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F507D07"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1E35">
            <w:rPr>
              <w:rFonts w:ascii="Arial" w:hAnsi="Arial" w:cs="Arial"/>
              <w:b/>
              <w:sz w:val="24"/>
            </w:rPr>
            <w:t>#9</w:t>
          </w:r>
          <w:r w:rsidR="00CA3CF1">
            <w:rPr>
              <w:rFonts w:ascii="Arial" w:hAnsi="Arial" w:cs="Arial"/>
              <w:b/>
              <w:sz w:val="24"/>
            </w:rPr>
            <w:t>7</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23C03">
            <w:rPr>
              <w:rFonts w:ascii="Arial" w:hAnsi="Arial" w:cs="Arial"/>
              <w:b/>
              <w:sz w:val="24"/>
            </w:rPr>
            <w:t>R1-1906778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C5F8244" w:rsidR="00425159" w:rsidRPr="009B29DA" w:rsidRDefault="00CA3CF1" w:rsidP="00425159">
          <w:pPr>
            <w:spacing w:after="0"/>
            <w:ind w:left="1988" w:hanging="1988"/>
            <w:jc w:val="both"/>
            <w:rPr>
              <w:rFonts w:ascii="Arial" w:hAnsi="Arial" w:cs="Arial"/>
              <w:b/>
              <w:sz w:val="24"/>
            </w:rPr>
          </w:pPr>
          <w:r>
            <w:rPr>
              <w:rFonts w:ascii="Arial" w:hAnsi="Arial" w:cs="Arial"/>
              <w:b/>
              <w:sz w:val="24"/>
            </w:rPr>
            <w:t>Reno</w:t>
          </w:r>
          <w:r w:rsidR="00C21E35">
            <w:rPr>
              <w:rFonts w:ascii="Arial" w:hAnsi="Arial" w:cs="Arial"/>
              <w:b/>
              <w:sz w:val="24"/>
            </w:rPr>
            <w:t xml:space="preserve">, </w:t>
          </w:r>
          <w:r>
            <w:rPr>
              <w:rFonts w:ascii="Arial" w:hAnsi="Arial" w:cs="Arial"/>
              <w:b/>
              <w:sz w:val="24"/>
            </w:rPr>
            <w:t>USA</w:t>
          </w:r>
          <w:r w:rsidR="00C21E35">
            <w:rPr>
              <w:rFonts w:ascii="Arial" w:hAnsi="Arial" w:cs="Arial"/>
              <w:b/>
              <w:sz w:val="24"/>
            </w:rPr>
            <w:t xml:space="preserve">, </w:t>
          </w:r>
          <w:r>
            <w:rPr>
              <w:rFonts w:ascii="Arial" w:hAnsi="Arial" w:cs="Arial"/>
              <w:b/>
              <w:sz w:val="24"/>
            </w:rPr>
            <w:t>May 13</w:t>
          </w:r>
          <w:r w:rsidR="00C21E35">
            <w:rPr>
              <w:rFonts w:ascii="Arial" w:hAnsi="Arial" w:cs="Arial"/>
              <w:b/>
              <w:sz w:val="24"/>
            </w:rPr>
            <w:t xml:space="preserve"> - 1</w:t>
          </w:r>
          <w:r>
            <w:rPr>
              <w:rFonts w:ascii="Arial" w:hAnsi="Arial" w:cs="Arial"/>
              <w:b/>
              <w:sz w:val="24"/>
            </w:rPr>
            <w:t>7</w:t>
          </w:r>
          <w:r w:rsidR="00C21E35">
            <w:rPr>
              <w:rFonts w:ascii="Arial" w:hAnsi="Arial" w:cs="Arial"/>
              <w:b/>
              <w:sz w:val="24"/>
            </w:rPr>
            <w:t>,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640B41EE"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23C03">
            <w:rPr>
              <w:rFonts w:ascii="Arial" w:hAnsi="Arial" w:cs="Arial"/>
              <w:b/>
              <w:sz w:val="24"/>
            </w:rPr>
            <w:t>Discussion on single transmission timing for synchronous intra-band MR-DC</w:t>
          </w:r>
        </w:sdtContent>
      </w:sdt>
    </w:p>
    <w:p w14:paraId="4F42E201" w14:textId="338B867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123C03">
        <w:rPr>
          <w:rFonts w:ascii="Arial" w:hAnsi="Arial" w:cs="Arial"/>
          <w:b/>
          <w:sz w:val="24"/>
        </w:rPr>
        <w:t>7.1.4</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438CF55B"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123C03">
        <w:rPr>
          <w:sz w:val="22"/>
          <w:szCs w:val="22"/>
          <w:lang w:eastAsia="zh-CN"/>
        </w:rPr>
        <w:t>outcome of MRTD and MTTD for intra-band synchronous EN-DC in RAN4 and suggested changes to RAN1 specification</w:t>
      </w:r>
      <w:r w:rsidR="00587196">
        <w:rPr>
          <w:sz w:val="22"/>
          <w:szCs w:val="22"/>
          <w:lang w:eastAsia="zh-CN"/>
        </w:rPr>
        <w:t>.</w:t>
      </w:r>
    </w:p>
    <w:p w14:paraId="75784129" w14:textId="1248F63C" w:rsidR="003B397E" w:rsidRDefault="00587196" w:rsidP="00FD5C29">
      <w:pPr>
        <w:rPr>
          <w:sz w:val="22"/>
          <w:szCs w:val="22"/>
          <w:lang w:eastAsia="zh-CN"/>
        </w:rPr>
      </w:pPr>
      <w:r>
        <w:rPr>
          <w:sz w:val="22"/>
          <w:szCs w:val="22"/>
          <w:lang w:eastAsia="zh-CN"/>
        </w:rPr>
        <w:tab/>
      </w:r>
    </w:p>
    <w:p w14:paraId="0790129A" w14:textId="3F214FC5" w:rsidR="00700F43" w:rsidRPr="009B29DA" w:rsidRDefault="00357374" w:rsidP="00700F43">
      <w:pPr>
        <w:pStyle w:val="Heading1"/>
        <w:numPr>
          <w:ilvl w:val="0"/>
          <w:numId w:val="2"/>
        </w:numPr>
        <w:ind w:left="360"/>
        <w:rPr>
          <w:rFonts w:cs="Arial"/>
          <w:sz w:val="32"/>
          <w:szCs w:val="32"/>
          <w:lang w:val="en-US"/>
        </w:rPr>
      </w:pPr>
      <w:r>
        <w:rPr>
          <w:rFonts w:cs="Arial"/>
          <w:sz w:val="32"/>
          <w:szCs w:val="32"/>
          <w:lang w:val="en-US"/>
        </w:rPr>
        <w:t>Discussion &amp; Proposed Changes</w:t>
      </w:r>
    </w:p>
    <w:p w14:paraId="141B096E" w14:textId="58F8BB51" w:rsidR="00FD5C29" w:rsidRDefault="00FD5C29" w:rsidP="00FD5C29">
      <w:pPr>
        <w:rPr>
          <w:sz w:val="22"/>
          <w:szCs w:val="22"/>
          <w:lang w:eastAsia="zh-CN"/>
        </w:rPr>
      </w:pPr>
      <w:r w:rsidRPr="00FD5C29">
        <w:rPr>
          <w:sz w:val="22"/>
          <w:szCs w:val="22"/>
          <w:lang w:eastAsia="zh-CN"/>
        </w:rPr>
        <w:t>RAN1 has been waiting for RAN4 to conclude on the</w:t>
      </w:r>
      <w:r>
        <w:rPr>
          <w:sz w:val="22"/>
          <w:szCs w:val="22"/>
          <w:lang w:eastAsia="zh-CN"/>
        </w:rPr>
        <w:t xml:space="preserve"> intra-band synchronous EN-DC MTTD issue for some time now. In RAN4 #90bis, RAN4 has agreed to the following:</w:t>
      </w:r>
    </w:p>
    <w:tbl>
      <w:tblPr>
        <w:tblStyle w:val="TableGrid"/>
        <w:tblW w:w="0" w:type="auto"/>
        <w:tblLook w:val="04A0" w:firstRow="1" w:lastRow="0" w:firstColumn="1" w:lastColumn="0" w:noHBand="0" w:noVBand="1"/>
      </w:tblPr>
      <w:tblGrid>
        <w:gridCol w:w="9962"/>
      </w:tblGrid>
      <w:tr w:rsidR="00FD5C29" w:rsidRPr="00297281" w14:paraId="5AB92F83" w14:textId="77777777" w:rsidTr="00037776">
        <w:tc>
          <w:tcPr>
            <w:tcW w:w="9962" w:type="dxa"/>
          </w:tcPr>
          <w:p w14:paraId="6C458C30" w14:textId="77777777" w:rsidR="00FD5C29" w:rsidRPr="00297281" w:rsidRDefault="00FD5C29" w:rsidP="00037776">
            <w:pPr>
              <w:spacing w:before="0" w:after="0" w:line="240" w:lineRule="auto"/>
              <w:rPr>
                <w:lang w:eastAsia="zh-CN"/>
              </w:rPr>
            </w:pPr>
            <w:r w:rsidRPr="00297281">
              <w:rPr>
                <w:lang w:eastAsia="zh-CN"/>
              </w:rPr>
              <w:t>Agreement: For MTTD for intra-band synchronous EN-DC</w:t>
            </w:r>
          </w:p>
          <w:p w14:paraId="431FF55D" w14:textId="77777777" w:rsidR="00FD5C29" w:rsidRPr="00297281" w:rsidRDefault="00FD5C29" w:rsidP="00037776">
            <w:pPr>
              <w:pStyle w:val="ListParagraph"/>
              <w:numPr>
                <w:ilvl w:val="0"/>
                <w:numId w:val="22"/>
              </w:numPr>
              <w:spacing w:before="0" w:line="240" w:lineRule="auto"/>
              <w:rPr>
                <w:rFonts w:ascii="Times New Roman" w:hAnsi="Times New Roman"/>
                <w:sz w:val="20"/>
                <w:szCs w:val="20"/>
                <w:lang w:eastAsia="zh-CN"/>
              </w:rPr>
            </w:pPr>
            <w:r w:rsidRPr="00297281">
              <w:rPr>
                <w:rFonts w:ascii="Times New Roman" w:hAnsi="Times New Roman"/>
                <w:sz w:val="20"/>
                <w:szCs w:val="20"/>
                <w:lang w:eastAsia="zh-CN"/>
              </w:rPr>
              <w:t>[5.21</w:t>
            </w:r>
            <w:proofErr w:type="gramStart"/>
            <w:r w:rsidRPr="00297281">
              <w:rPr>
                <w:rFonts w:ascii="Times New Roman" w:hAnsi="Times New Roman"/>
                <w:sz w:val="20"/>
                <w:szCs w:val="20"/>
                <w:lang w:eastAsia="zh-CN"/>
              </w:rPr>
              <w:t>]us</w:t>
            </w:r>
            <w:proofErr w:type="gramEnd"/>
            <w:r w:rsidRPr="00297281">
              <w:rPr>
                <w:rFonts w:ascii="Times New Roman" w:hAnsi="Times New Roman"/>
                <w:sz w:val="20"/>
                <w:szCs w:val="20"/>
                <w:lang w:eastAsia="zh-CN"/>
              </w:rPr>
              <w:t xml:space="preserve"> for 15KHz SCS on NR side, if </w:t>
            </w:r>
            <w:proofErr w:type="spellStart"/>
            <w:r w:rsidRPr="00297281">
              <w:rPr>
                <w:rFonts w:ascii="Times New Roman" w:hAnsi="Times New Roman"/>
                <w:i/>
                <w:sz w:val="20"/>
                <w:szCs w:val="20"/>
                <w:lang w:eastAsia="zh-CN"/>
              </w:rPr>
              <w:t>ul</w:t>
            </w:r>
            <w:proofErr w:type="spellEnd"/>
            <w:r w:rsidRPr="00297281">
              <w:rPr>
                <w:rFonts w:ascii="Times New Roman" w:hAnsi="Times New Roman"/>
                <w:i/>
                <w:sz w:val="20"/>
                <w:szCs w:val="20"/>
                <w:lang w:eastAsia="zh-CN"/>
              </w:rPr>
              <w:t>-</w:t>
            </w:r>
            <w:proofErr w:type="spellStart"/>
            <w:r w:rsidRPr="00297281">
              <w:rPr>
                <w:rFonts w:ascii="Times New Roman" w:hAnsi="Times New Roman"/>
                <w:i/>
                <w:sz w:val="20"/>
                <w:szCs w:val="20"/>
                <w:lang w:eastAsia="zh-CN"/>
              </w:rPr>
              <w:t>TimingAlignmentEUTRA</w:t>
            </w:r>
            <w:proofErr w:type="spellEnd"/>
            <w:r w:rsidRPr="00297281">
              <w:rPr>
                <w:rFonts w:ascii="Times New Roman" w:hAnsi="Times New Roman"/>
                <w:i/>
                <w:sz w:val="20"/>
                <w:szCs w:val="20"/>
                <w:lang w:eastAsia="zh-CN"/>
              </w:rPr>
              <w:t>-NR</w:t>
            </w:r>
            <w:r w:rsidRPr="00297281">
              <w:rPr>
                <w:rFonts w:ascii="Times New Roman" w:hAnsi="Times New Roman"/>
                <w:sz w:val="20"/>
                <w:szCs w:val="20"/>
                <w:lang w:eastAsia="zh-CN"/>
              </w:rPr>
              <w:t xml:space="preserve"> is absent.</w:t>
            </w:r>
          </w:p>
          <w:p w14:paraId="3C14C83A" w14:textId="77777777" w:rsidR="00FD5C29" w:rsidRPr="00297281" w:rsidRDefault="00FD5C29" w:rsidP="00037776">
            <w:pPr>
              <w:pStyle w:val="ListParagraph"/>
              <w:numPr>
                <w:ilvl w:val="1"/>
                <w:numId w:val="22"/>
              </w:numPr>
              <w:spacing w:before="0" w:line="240" w:lineRule="auto"/>
              <w:rPr>
                <w:rFonts w:ascii="Times New Roman" w:hAnsi="Times New Roman"/>
                <w:sz w:val="20"/>
                <w:szCs w:val="20"/>
                <w:lang w:eastAsia="zh-CN"/>
              </w:rPr>
            </w:pPr>
            <w:r w:rsidRPr="00297281">
              <w:rPr>
                <w:rFonts w:ascii="Times New Roman" w:hAnsi="Times New Roman"/>
                <w:sz w:val="20"/>
                <w:szCs w:val="20"/>
                <w:lang w:eastAsia="zh-CN"/>
              </w:rPr>
              <w:t xml:space="preserve">FFS the relation between the capabilities of </w:t>
            </w:r>
            <w:proofErr w:type="spellStart"/>
            <w:r w:rsidRPr="00297281">
              <w:rPr>
                <w:rFonts w:ascii="Times New Roman" w:hAnsi="Times New Roman"/>
                <w:i/>
                <w:sz w:val="20"/>
                <w:szCs w:val="20"/>
                <w:lang w:eastAsia="zh-CN"/>
              </w:rPr>
              <w:t>ul</w:t>
            </w:r>
            <w:proofErr w:type="spellEnd"/>
            <w:r w:rsidRPr="00297281">
              <w:rPr>
                <w:rFonts w:ascii="Times New Roman" w:hAnsi="Times New Roman"/>
                <w:i/>
                <w:sz w:val="20"/>
                <w:szCs w:val="20"/>
                <w:lang w:eastAsia="zh-CN"/>
              </w:rPr>
              <w:t>-</w:t>
            </w:r>
            <w:proofErr w:type="spellStart"/>
            <w:r w:rsidRPr="00297281">
              <w:rPr>
                <w:rFonts w:ascii="Times New Roman" w:hAnsi="Times New Roman"/>
                <w:i/>
                <w:sz w:val="20"/>
                <w:szCs w:val="20"/>
                <w:lang w:eastAsia="zh-CN"/>
              </w:rPr>
              <w:t>TimingAlignmentEUTRA</w:t>
            </w:r>
            <w:proofErr w:type="spellEnd"/>
            <w:r w:rsidRPr="00297281">
              <w:rPr>
                <w:rFonts w:ascii="Times New Roman" w:hAnsi="Times New Roman"/>
                <w:i/>
                <w:sz w:val="20"/>
                <w:szCs w:val="20"/>
                <w:lang w:eastAsia="zh-CN"/>
              </w:rPr>
              <w:t>-NR</w:t>
            </w:r>
            <w:r w:rsidRPr="00297281">
              <w:rPr>
                <w:rFonts w:ascii="Times New Roman" w:hAnsi="Times New Roman"/>
                <w:sz w:val="20"/>
                <w:szCs w:val="20"/>
                <w:lang w:eastAsia="zh-CN"/>
              </w:rPr>
              <w:t xml:space="preserve"> and single PA capability.</w:t>
            </w:r>
          </w:p>
          <w:p w14:paraId="045231F0" w14:textId="77777777" w:rsidR="00FD5C29" w:rsidRPr="00297281" w:rsidRDefault="00FD5C29" w:rsidP="00037776">
            <w:pPr>
              <w:pStyle w:val="ListParagraph"/>
              <w:numPr>
                <w:ilvl w:val="0"/>
                <w:numId w:val="22"/>
              </w:numPr>
              <w:spacing w:before="0" w:line="240" w:lineRule="auto"/>
              <w:rPr>
                <w:rFonts w:ascii="Times New Roman" w:hAnsi="Times New Roman"/>
                <w:sz w:val="20"/>
                <w:szCs w:val="20"/>
                <w:lang w:eastAsia="zh-CN"/>
              </w:rPr>
            </w:pPr>
            <w:r w:rsidRPr="00297281">
              <w:rPr>
                <w:rFonts w:ascii="Times New Roman" w:hAnsi="Times New Roman"/>
                <w:sz w:val="20"/>
                <w:szCs w:val="20"/>
                <w:lang w:eastAsia="zh-CN"/>
              </w:rPr>
              <w:t xml:space="preserve">FFS for higher SCS on NR side, if </w:t>
            </w:r>
            <w:proofErr w:type="spellStart"/>
            <w:r w:rsidRPr="00297281">
              <w:rPr>
                <w:rFonts w:ascii="Times New Roman" w:hAnsi="Times New Roman"/>
                <w:i/>
                <w:sz w:val="20"/>
                <w:szCs w:val="20"/>
                <w:lang w:eastAsia="zh-CN"/>
              </w:rPr>
              <w:t>ul</w:t>
            </w:r>
            <w:proofErr w:type="spellEnd"/>
            <w:r w:rsidRPr="00297281">
              <w:rPr>
                <w:rFonts w:ascii="Times New Roman" w:hAnsi="Times New Roman"/>
                <w:i/>
                <w:sz w:val="20"/>
                <w:szCs w:val="20"/>
                <w:lang w:eastAsia="zh-CN"/>
              </w:rPr>
              <w:t>-</w:t>
            </w:r>
            <w:proofErr w:type="spellStart"/>
            <w:r w:rsidRPr="00297281">
              <w:rPr>
                <w:rFonts w:ascii="Times New Roman" w:hAnsi="Times New Roman"/>
                <w:i/>
                <w:sz w:val="20"/>
                <w:szCs w:val="20"/>
                <w:lang w:eastAsia="zh-CN"/>
              </w:rPr>
              <w:t>TimingAlignmentEUTRA</w:t>
            </w:r>
            <w:proofErr w:type="spellEnd"/>
            <w:r w:rsidRPr="00297281">
              <w:rPr>
                <w:rFonts w:ascii="Times New Roman" w:hAnsi="Times New Roman"/>
                <w:i/>
                <w:sz w:val="20"/>
                <w:szCs w:val="20"/>
                <w:lang w:eastAsia="zh-CN"/>
              </w:rPr>
              <w:t>-NR</w:t>
            </w:r>
            <w:r w:rsidRPr="00297281">
              <w:rPr>
                <w:rFonts w:ascii="Times New Roman" w:hAnsi="Times New Roman"/>
                <w:sz w:val="20"/>
                <w:szCs w:val="20"/>
                <w:lang w:eastAsia="zh-CN"/>
              </w:rPr>
              <w:t xml:space="preserve"> is absent.</w:t>
            </w:r>
          </w:p>
          <w:p w14:paraId="605287FF" w14:textId="77777777" w:rsidR="00FD5C29" w:rsidRPr="00297281" w:rsidRDefault="00FD5C29" w:rsidP="00037776">
            <w:pPr>
              <w:pStyle w:val="ListParagraph"/>
              <w:numPr>
                <w:ilvl w:val="0"/>
                <w:numId w:val="22"/>
              </w:numPr>
              <w:spacing w:before="0" w:line="240" w:lineRule="auto"/>
              <w:rPr>
                <w:rFonts w:ascii="Times New Roman" w:hAnsi="Times New Roman"/>
                <w:sz w:val="20"/>
                <w:szCs w:val="20"/>
                <w:lang w:eastAsia="zh-CN"/>
              </w:rPr>
            </w:pPr>
            <w:r w:rsidRPr="00297281">
              <w:rPr>
                <w:rFonts w:ascii="Times New Roman" w:hAnsi="Times New Roman"/>
                <w:sz w:val="20"/>
                <w:szCs w:val="20"/>
                <w:lang w:eastAsia="zh-CN"/>
              </w:rPr>
              <w:t xml:space="preserve">Otherwise, single timing is used on UL if </w:t>
            </w:r>
            <w:proofErr w:type="spellStart"/>
            <w:r w:rsidRPr="00297281">
              <w:rPr>
                <w:rFonts w:ascii="Times New Roman" w:hAnsi="Times New Roman"/>
                <w:i/>
                <w:sz w:val="20"/>
                <w:szCs w:val="20"/>
                <w:lang w:eastAsia="zh-CN"/>
              </w:rPr>
              <w:t>ul</w:t>
            </w:r>
            <w:proofErr w:type="spellEnd"/>
            <w:r w:rsidRPr="00297281">
              <w:rPr>
                <w:rFonts w:ascii="Times New Roman" w:hAnsi="Times New Roman"/>
                <w:i/>
                <w:sz w:val="20"/>
                <w:szCs w:val="20"/>
                <w:lang w:eastAsia="zh-CN"/>
              </w:rPr>
              <w:t>-</w:t>
            </w:r>
            <w:proofErr w:type="spellStart"/>
            <w:r w:rsidRPr="00297281">
              <w:rPr>
                <w:rFonts w:ascii="Times New Roman" w:hAnsi="Times New Roman"/>
                <w:i/>
                <w:sz w:val="20"/>
                <w:szCs w:val="20"/>
                <w:lang w:eastAsia="zh-CN"/>
              </w:rPr>
              <w:t>TimingAlignmentEUTRA</w:t>
            </w:r>
            <w:proofErr w:type="spellEnd"/>
            <w:r w:rsidRPr="00297281">
              <w:rPr>
                <w:rFonts w:ascii="Times New Roman" w:hAnsi="Times New Roman"/>
                <w:i/>
                <w:sz w:val="20"/>
                <w:szCs w:val="20"/>
                <w:lang w:eastAsia="zh-CN"/>
              </w:rPr>
              <w:t xml:space="preserve">-NR </w:t>
            </w:r>
            <w:r w:rsidRPr="00297281">
              <w:rPr>
                <w:rFonts w:ascii="Times New Roman" w:hAnsi="Times New Roman"/>
                <w:sz w:val="20"/>
                <w:szCs w:val="20"/>
                <w:lang w:eastAsia="zh-CN"/>
              </w:rPr>
              <w:t>is signaled, which applies for the same SCS, i.e., 15KHz SCS at LTE + 15KHz SCS at NR.</w:t>
            </w:r>
          </w:p>
          <w:p w14:paraId="59382A3C" w14:textId="77777777" w:rsidR="00FD5C29" w:rsidRPr="00297281" w:rsidRDefault="00FD5C29" w:rsidP="00037776">
            <w:pPr>
              <w:spacing w:before="0" w:after="0" w:line="240" w:lineRule="auto"/>
              <w:ind w:leftChars="200" w:left="400" w:firstLine="720"/>
              <w:rPr>
                <w:lang w:eastAsia="zh-CN"/>
              </w:rPr>
            </w:pPr>
          </w:p>
        </w:tc>
      </w:tr>
    </w:tbl>
    <w:p w14:paraId="0D60AE20" w14:textId="77777777" w:rsidR="00FD5C29" w:rsidRDefault="00FD5C29" w:rsidP="00FD5C29">
      <w:pPr>
        <w:ind w:firstLine="288"/>
        <w:rPr>
          <w:sz w:val="22"/>
          <w:szCs w:val="22"/>
          <w:lang w:eastAsia="zh-CN"/>
        </w:rPr>
      </w:pPr>
    </w:p>
    <w:p w14:paraId="0773F9B1" w14:textId="7B1437FD" w:rsidR="00FD5C29" w:rsidRDefault="00FD5C29" w:rsidP="00FD5C29">
      <w:pPr>
        <w:ind w:firstLine="288"/>
        <w:rPr>
          <w:sz w:val="22"/>
          <w:szCs w:val="22"/>
          <w:lang w:eastAsia="zh-CN"/>
        </w:rPr>
      </w:pPr>
      <w:r>
        <w:rPr>
          <w:sz w:val="22"/>
          <w:szCs w:val="22"/>
          <w:lang w:eastAsia="zh-CN"/>
        </w:rPr>
        <w:t xml:space="preserve">The </w:t>
      </w:r>
      <w:proofErr w:type="spellStart"/>
      <w:r w:rsidRPr="00BF66BA">
        <w:rPr>
          <w:i/>
          <w:sz w:val="22"/>
          <w:szCs w:val="22"/>
          <w:lang w:eastAsia="zh-CN"/>
        </w:rPr>
        <w:t>ul</w:t>
      </w:r>
      <w:proofErr w:type="spellEnd"/>
      <w:r w:rsidRPr="00BF66BA">
        <w:rPr>
          <w:i/>
          <w:sz w:val="22"/>
          <w:szCs w:val="22"/>
          <w:lang w:eastAsia="zh-CN"/>
        </w:rPr>
        <w:t>-</w:t>
      </w:r>
      <w:proofErr w:type="spellStart"/>
      <w:r w:rsidRPr="00BF66BA">
        <w:rPr>
          <w:i/>
          <w:sz w:val="22"/>
          <w:szCs w:val="22"/>
          <w:lang w:eastAsia="zh-CN"/>
        </w:rPr>
        <w:t>TimingAlignmentEUTRA</w:t>
      </w:r>
      <w:proofErr w:type="spellEnd"/>
      <w:r w:rsidRPr="00BF66BA">
        <w:rPr>
          <w:i/>
          <w:sz w:val="22"/>
          <w:szCs w:val="22"/>
          <w:lang w:eastAsia="zh-CN"/>
        </w:rPr>
        <w:t>-NR</w:t>
      </w:r>
      <w:r>
        <w:rPr>
          <w:sz w:val="22"/>
          <w:szCs w:val="22"/>
          <w:lang w:eastAsia="zh-CN"/>
        </w:rPr>
        <w:t xml:space="preserve"> capability parameter that is referenced in the agreement</w:t>
      </w:r>
      <w:r w:rsidR="00BF66BA">
        <w:rPr>
          <w:sz w:val="22"/>
          <w:szCs w:val="22"/>
          <w:lang w:eastAsia="zh-CN"/>
        </w:rPr>
        <w:t xml:space="preserve"> is currently defined in TS38.306 as the following:</w:t>
      </w:r>
    </w:p>
    <w:tbl>
      <w:tblPr>
        <w:tblStyle w:val="TableGrid"/>
        <w:tblW w:w="0" w:type="auto"/>
        <w:tblLook w:val="04A0" w:firstRow="1" w:lastRow="0" w:firstColumn="1" w:lastColumn="0" w:noHBand="0" w:noVBand="1"/>
      </w:tblPr>
      <w:tblGrid>
        <w:gridCol w:w="9962"/>
      </w:tblGrid>
      <w:tr w:rsidR="00BF66BA" w14:paraId="31933D10" w14:textId="77777777" w:rsidTr="00037776">
        <w:tc>
          <w:tcPr>
            <w:tcW w:w="9962" w:type="dxa"/>
          </w:tcPr>
          <w:p w14:paraId="6C943056" w14:textId="77777777" w:rsidR="00BF66BA" w:rsidRDefault="00BF66BA" w:rsidP="00037776">
            <w:pPr>
              <w:pStyle w:val="Heading4"/>
              <w:spacing w:before="0" w:after="0" w:line="240" w:lineRule="auto"/>
              <w:outlineLvl w:val="3"/>
              <w:rPr>
                <w:rFonts w:eastAsia="Malgun Gothic"/>
              </w:rPr>
            </w:pPr>
            <w:bookmarkStart w:id="0" w:name="_Toc5883519"/>
            <w:r>
              <w:rPr>
                <w:rFonts w:eastAsia="Malgun Gothic"/>
              </w:rPr>
              <w:t>4.2.7.9</w:t>
            </w:r>
            <w:r>
              <w:rPr>
                <w:rFonts w:eastAsia="Malgun Gothic"/>
              </w:rPr>
              <w:tab/>
            </w:r>
            <w:r>
              <w:rPr>
                <w:rFonts w:eastAsia="Malgun Gothic"/>
                <w:i/>
              </w:rPr>
              <w:t>MRDC-Parameters</w:t>
            </w:r>
            <w:bookmarkEnd w:id="0"/>
          </w:p>
          <w:p w14:paraId="0C0F375A" w14:textId="77777777" w:rsidR="00BF66BA" w:rsidRPr="003B397E" w:rsidRDefault="00BF66BA" w:rsidP="00037776">
            <w:pPr>
              <w:spacing w:before="0" w:after="0" w:line="240" w:lineRule="auto"/>
              <w:rPr>
                <w:i/>
                <w:sz w:val="22"/>
                <w:szCs w:val="22"/>
                <w:lang w:eastAsia="zh-CN"/>
              </w:rPr>
            </w:pPr>
            <w:r w:rsidRPr="003B397E">
              <w:rPr>
                <w:i/>
                <w:sz w:val="22"/>
                <w:szCs w:val="22"/>
                <w:lang w:eastAsia="zh-CN"/>
              </w:rPr>
              <w:t>-- text omitted --</w:t>
            </w: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BF66BA" w14:paraId="18FBE599" w14:textId="77777777" w:rsidTr="000377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CB1E95" w14:textId="77777777" w:rsidR="00BF66BA" w:rsidRDefault="00BF66BA" w:rsidP="00037776">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11611E63" w14:textId="77777777" w:rsidR="00BF66BA" w:rsidRDefault="00BF66BA" w:rsidP="00037776">
                  <w:pPr>
                    <w:pStyle w:val="TAL"/>
                  </w:pPr>
                  <w: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55D770CA" w14:textId="77777777" w:rsidR="00BF66BA" w:rsidRDefault="00BF66BA" w:rsidP="000377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0ED165" w14:textId="77777777" w:rsidR="00BF66BA" w:rsidRDefault="00BF66BA" w:rsidP="000377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83EBA0" w14:textId="77777777" w:rsidR="00BF66BA" w:rsidRDefault="00BF66BA" w:rsidP="00037776">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F35475" w14:textId="77777777" w:rsidR="00BF66BA" w:rsidRDefault="00BF66BA" w:rsidP="00037776">
                  <w:pPr>
                    <w:pStyle w:val="TAL"/>
                    <w:jc w:val="center"/>
                  </w:pPr>
                  <w:r>
                    <w:t>No</w:t>
                  </w:r>
                </w:p>
              </w:tc>
            </w:tr>
          </w:tbl>
          <w:p w14:paraId="12A3D0F0" w14:textId="77777777" w:rsidR="00BF66BA" w:rsidRDefault="00BF66BA" w:rsidP="00037776">
            <w:pPr>
              <w:spacing w:before="0" w:after="0" w:line="240" w:lineRule="auto"/>
              <w:rPr>
                <w:sz w:val="22"/>
                <w:szCs w:val="22"/>
                <w:lang w:eastAsia="zh-CN"/>
              </w:rPr>
            </w:pPr>
          </w:p>
        </w:tc>
      </w:tr>
    </w:tbl>
    <w:p w14:paraId="789A594A" w14:textId="77777777" w:rsidR="00BF66BA" w:rsidRDefault="00BF66BA" w:rsidP="00BF66BA">
      <w:pPr>
        <w:rPr>
          <w:rFonts w:eastAsiaTheme="minorEastAsia"/>
          <w:sz w:val="22"/>
          <w:szCs w:val="22"/>
          <w:lang w:eastAsia="ko-KR"/>
        </w:rPr>
      </w:pPr>
    </w:p>
    <w:p w14:paraId="5104CCED" w14:textId="2A4FE848" w:rsidR="00FD5C29" w:rsidRDefault="00BF66BA" w:rsidP="00FD5C29">
      <w:pPr>
        <w:ind w:firstLine="288"/>
        <w:rPr>
          <w:sz w:val="22"/>
          <w:szCs w:val="22"/>
          <w:lang w:eastAsia="zh-CN"/>
        </w:rPr>
      </w:pPr>
      <w:r>
        <w:rPr>
          <w:sz w:val="22"/>
          <w:szCs w:val="22"/>
          <w:lang w:eastAsia="zh-CN"/>
        </w:rPr>
        <w:t>Lastly</w:t>
      </w:r>
      <w:r w:rsidR="00FD5C29">
        <w:rPr>
          <w:sz w:val="22"/>
          <w:szCs w:val="22"/>
          <w:lang w:eastAsia="zh-CN"/>
        </w:rPr>
        <w:t xml:space="preserve">, draft CR R4-1905520 has been endorsed in RAN4 </w:t>
      </w:r>
      <w:r w:rsidR="00FD5C29">
        <w:rPr>
          <w:sz w:val="22"/>
          <w:szCs w:val="22"/>
          <w:lang w:eastAsia="zh-CN"/>
        </w:rPr>
        <w:fldChar w:fldCharType="begin"/>
      </w:r>
      <w:r w:rsidR="00FD5C29">
        <w:rPr>
          <w:sz w:val="22"/>
          <w:szCs w:val="22"/>
          <w:lang w:eastAsia="zh-CN"/>
        </w:rPr>
        <w:instrText xml:space="preserve"> REF _Ref1092088 \r \h </w:instrText>
      </w:r>
      <w:r w:rsidR="00FD5C29">
        <w:rPr>
          <w:sz w:val="22"/>
          <w:szCs w:val="22"/>
          <w:lang w:eastAsia="zh-CN"/>
        </w:rPr>
      </w:r>
      <w:r w:rsidR="00FD5C29">
        <w:rPr>
          <w:sz w:val="22"/>
          <w:szCs w:val="22"/>
          <w:lang w:eastAsia="zh-CN"/>
        </w:rPr>
        <w:fldChar w:fldCharType="separate"/>
      </w:r>
      <w:r w:rsidR="00FD5C29">
        <w:rPr>
          <w:sz w:val="22"/>
          <w:szCs w:val="22"/>
          <w:lang w:eastAsia="zh-CN"/>
        </w:rPr>
        <w:t>[1]</w:t>
      </w:r>
      <w:r w:rsidR="00FD5C29">
        <w:rPr>
          <w:sz w:val="22"/>
          <w:szCs w:val="22"/>
          <w:lang w:eastAsia="zh-CN"/>
        </w:rPr>
        <w:fldChar w:fldCharType="end"/>
      </w:r>
      <w:r w:rsidR="00FD5C29">
        <w:rPr>
          <w:sz w:val="22"/>
          <w:szCs w:val="22"/>
          <w:lang w:eastAsia="zh-CN"/>
        </w:rPr>
        <w:t xml:space="preserve"> to capture the above agreements. The endorsed changes copied below for reference.</w:t>
      </w:r>
    </w:p>
    <w:tbl>
      <w:tblPr>
        <w:tblStyle w:val="TableGrid"/>
        <w:tblW w:w="0" w:type="auto"/>
        <w:tblLook w:val="04A0" w:firstRow="1" w:lastRow="0" w:firstColumn="1" w:lastColumn="0" w:noHBand="0" w:noVBand="1"/>
      </w:tblPr>
      <w:tblGrid>
        <w:gridCol w:w="9962"/>
      </w:tblGrid>
      <w:tr w:rsidR="00FD5C29" w14:paraId="5B83444A" w14:textId="77777777" w:rsidTr="00037776">
        <w:tc>
          <w:tcPr>
            <w:tcW w:w="9962" w:type="dxa"/>
          </w:tcPr>
          <w:p w14:paraId="40368EFE" w14:textId="77777777" w:rsidR="00FD5C29" w:rsidRPr="00357374" w:rsidRDefault="00FD5C29" w:rsidP="00037776">
            <w:pPr>
              <w:pStyle w:val="Heading3"/>
              <w:spacing w:before="0" w:after="0" w:line="240" w:lineRule="auto"/>
              <w:outlineLvl w:val="2"/>
              <w:rPr>
                <w:sz w:val="24"/>
              </w:rPr>
            </w:pPr>
            <w:bookmarkStart w:id="1" w:name="_Toc535475944"/>
            <w:r w:rsidRPr="00357374">
              <w:rPr>
                <w:sz w:val="24"/>
              </w:rPr>
              <w:lastRenderedPageBreak/>
              <w:t>7.5.3</w:t>
            </w:r>
            <w:r w:rsidRPr="00357374">
              <w:rPr>
                <w:sz w:val="24"/>
              </w:rPr>
              <w:tab/>
              <w:t>Minimum Requirements for intra-band EN-DC</w:t>
            </w:r>
            <w:bookmarkEnd w:id="1"/>
          </w:p>
          <w:p w14:paraId="08187986" w14:textId="77777777" w:rsidR="00FD5C29" w:rsidRDefault="00FD5C29" w:rsidP="00037776">
            <w:pPr>
              <w:spacing w:before="0" w:after="0" w:line="240" w:lineRule="auto"/>
              <w:rPr>
                <w:rFonts w:cs="v4.2.0"/>
              </w:rPr>
            </w:pPr>
          </w:p>
          <w:p w14:paraId="2DFAB597" w14:textId="77777777" w:rsidR="00FD5C29" w:rsidRDefault="00FD5C29" w:rsidP="00037776">
            <w:pPr>
              <w:spacing w:before="0" w:after="0" w:line="240" w:lineRule="auto"/>
              <w:rPr>
                <w:rFonts w:cs="v4.2.0"/>
                <w:lang w:eastAsia="zh-CN"/>
              </w:rPr>
            </w:pPr>
            <w:r>
              <w:rPr>
                <w:rFonts w:cs="v4.2.0"/>
              </w:rPr>
              <w:t xml:space="preserve">For intra-band </w:t>
            </w:r>
            <w:r>
              <w:rPr>
                <w:rFonts w:cs="v4.2.0"/>
                <w:lang w:eastAsia="zh-CN"/>
              </w:rPr>
              <w:t>EN-DC</w:t>
            </w:r>
            <w:r>
              <w:rPr>
                <w:rFonts w:cs="v4.2.0"/>
              </w:rPr>
              <w:t xml:space="preserve">, only co-located deployment is </w:t>
            </w:r>
            <w:r>
              <w:rPr>
                <w:rFonts w:cs="v4.2.0"/>
                <w:lang w:eastAsia="zh-CN"/>
              </w:rPr>
              <w:t>applied.</w:t>
            </w:r>
          </w:p>
          <w:p w14:paraId="06152645" w14:textId="77777777" w:rsidR="00FD5C29" w:rsidRDefault="00FD5C29" w:rsidP="00037776">
            <w:pPr>
              <w:spacing w:before="0" w:after="0" w:line="240" w:lineRule="auto"/>
              <w:rPr>
                <w:rFonts w:cs="v4.2.0"/>
                <w:lang w:eastAsia="zh-CN"/>
              </w:rPr>
            </w:pPr>
          </w:p>
          <w:p w14:paraId="7469D252" w14:textId="77777777" w:rsidR="00FD5C29" w:rsidRDefault="00FD5C29" w:rsidP="00037776">
            <w:pPr>
              <w:spacing w:before="0" w:after="0" w:line="240" w:lineRule="auto"/>
              <w:rPr>
                <w:strike/>
                <w:color w:val="FF0000"/>
                <w:lang w:eastAsia="zh-CN"/>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16</w:t>
            </w:r>
            <w:r>
              <w:rPr>
                <w:rFonts w:cs="v4.2.0"/>
              </w:rPr>
              <w:t>].</w:t>
            </w:r>
            <w:r>
              <w:rPr>
                <w:lang w:eastAsia="zh-CN"/>
              </w:rPr>
              <w:t xml:space="preserve"> </w:t>
            </w:r>
            <w:r w:rsidRPr="00357374">
              <w:rPr>
                <w:strike/>
                <w:color w:val="FF0000"/>
                <w:lang w:eastAsia="zh-CN"/>
              </w:rPr>
              <w:t xml:space="preserve">No </w:t>
            </w:r>
            <w:r w:rsidRPr="00357374">
              <w:rPr>
                <w:strike/>
                <w:color w:val="FF0000"/>
              </w:rPr>
              <w:t xml:space="preserve">requirement on </w:t>
            </w:r>
            <w:r w:rsidRPr="00357374">
              <w:rPr>
                <w:rFonts w:cs="v4.2.0"/>
                <w:strike/>
                <w:color w:val="FF0000"/>
              </w:rPr>
              <w:t xml:space="preserve">maximum </w:t>
            </w:r>
            <w:r w:rsidRPr="00357374">
              <w:rPr>
                <w:strike/>
                <w:color w:val="FF0000"/>
                <w:lang w:eastAsia="zh-CN"/>
              </w:rPr>
              <w:t xml:space="preserve">uplink transmission timing difference is applicable for synchronous </w:t>
            </w:r>
            <w:r w:rsidRPr="00357374">
              <w:rPr>
                <w:rFonts w:cs="v4.2.0"/>
                <w:strike/>
                <w:color w:val="FF0000"/>
                <w:lang w:eastAsia="zh-CN"/>
              </w:rPr>
              <w:t>E-UTRA FDD-NR FDD and E-UTRA TDD-NR TDD intra-band</w:t>
            </w:r>
            <w:r w:rsidRPr="00357374">
              <w:rPr>
                <w:strike/>
                <w:color w:val="FF0000"/>
                <w:lang w:eastAsia="zh-CN"/>
              </w:rPr>
              <w:t xml:space="preserve"> EN-DC.</w:t>
            </w:r>
          </w:p>
          <w:p w14:paraId="1AB688E8" w14:textId="77777777" w:rsidR="00FD5C29" w:rsidRPr="00357374" w:rsidRDefault="00FD5C29" w:rsidP="00037776">
            <w:pPr>
              <w:spacing w:before="0" w:after="0" w:line="240" w:lineRule="auto"/>
              <w:rPr>
                <w:strike/>
                <w:color w:val="FF0000"/>
                <w:lang w:eastAsia="zh-CN"/>
              </w:rPr>
            </w:pPr>
          </w:p>
          <w:p w14:paraId="67AEDC29" w14:textId="77777777" w:rsidR="00FD5C29" w:rsidRPr="00357374" w:rsidRDefault="00FD5C29" w:rsidP="00037776">
            <w:pPr>
              <w:spacing w:before="0" w:after="0" w:line="240" w:lineRule="auto"/>
              <w:rPr>
                <w:rFonts w:eastAsia="Malgun Gothic"/>
                <w:color w:val="FF0000"/>
                <w:u w:val="single"/>
                <w:lang w:eastAsia="ko-KR"/>
              </w:rPr>
            </w:pPr>
            <w:r w:rsidRPr="00357374">
              <w:rPr>
                <w:rFonts w:cs="v4.2.0"/>
                <w:color w:val="FF0000"/>
                <w:u w:val="single"/>
                <w:lang w:eastAsia="zh-CN"/>
              </w:rPr>
              <w:t>T</w:t>
            </w:r>
            <w:r w:rsidRPr="00357374">
              <w:rPr>
                <w:rFonts w:cs="v4.2.0"/>
                <w:color w:val="FF0000"/>
                <w:u w:val="single"/>
              </w:rPr>
              <w:t xml:space="preserve">he UE shall be capable of handling a maximum uplink transmission timing difference between E-UTRA </w:t>
            </w:r>
            <w:proofErr w:type="spellStart"/>
            <w:r w:rsidRPr="00357374">
              <w:rPr>
                <w:rFonts w:cs="v4.2.0"/>
                <w:color w:val="FF0000"/>
                <w:u w:val="single"/>
              </w:rPr>
              <w:t>PCell</w:t>
            </w:r>
            <w:proofErr w:type="spellEnd"/>
            <w:r w:rsidRPr="00357374">
              <w:rPr>
                <w:rFonts w:cs="v4.2.0"/>
                <w:color w:val="FF0000"/>
                <w:u w:val="single"/>
              </w:rPr>
              <w:t xml:space="preserve"> and </w:t>
            </w:r>
            <w:proofErr w:type="spellStart"/>
            <w:r w:rsidRPr="00357374">
              <w:rPr>
                <w:rFonts w:cs="v4.2.0"/>
                <w:color w:val="FF0000"/>
                <w:u w:val="single"/>
              </w:rPr>
              <w:t>PSCell</w:t>
            </w:r>
            <w:proofErr w:type="spellEnd"/>
            <w:r w:rsidRPr="00357374">
              <w:rPr>
                <w:rFonts w:cs="v4.2.0"/>
                <w:color w:val="FF0000"/>
                <w:u w:val="single"/>
              </w:rPr>
              <w:t xml:space="preserve"> as shown in Table 7.5.3-1 </w:t>
            </w:r>
            <w:r w:rsidRPr="00357374">
              <w:rPr>
                <w:rFonts w:cs="v4.2.0"/>
                <w:color w:val="FF0000"/>
                <w:u w:val="single"/>
                <w:lang w:eastAsia="zh-CN"/>
              </w:rPr>
              <w:t xml:space="preserve">for </w:t>
            </w:r>
            <w:r w:rsidRPr="00357374">
              <w:rPr>
                <w:rFonts w:cs="v4.2.0"/>
                <w:color w:val="FF0000"/>
                <w:u w:val="single"/>
              </w:rPr>
              <w:t xml:space="preserve">E-UTRA TDD-NR TDD and E-UTRA FDD-NR FDD intra-band EN-DC provided the UE indicates that it is only capable of synchronous </w:t>
            </w:r>
            <w:r w:rsidRPr="00357374">
              <w:rPr>
                <w:rFonts w:cs="v4.2.0"/>
                <w:color w:val="FF0000"/>
                <w:u w:val="single"/>
                <w:lang w:eastAsia="zh-CN"/>
              </w:rPr>
              <w:t>EN-DC operation</w:t>
            </w:r>
            <w:r w:rsidRPr="00357374">
              <w:rPr>
                <w:rFonts w:cs="v4.2.0"/>
                <w:color w:val="FF0000"/>
                <w:u w:val="single"/>
              </w:rPr>
              <w:t xml:space="preserve"> [</w:t>
            </w:r>
            <w:r w:rsidRPr="00357374">
              <w:rPr>
                <w:rFonts w:cs="v4.2.0"/>
                <w:color w:val="FF0000"/>
                <w:u w:val="single"/>
                <w:lang w:eastAsia="zh-CN"/>
              </w:rPr>
              <w:t>16</w:t>
            </w:r>
            <w:r w:rsidRPr="00357374">
              <w:rPr>
                <w:rFonts w:cs="v4.2.0"/>
                <w:color w:val="FF0000"/>
                <w:u w:val="single"/>
              </w:rPr>
              <w:t>]</w:t>
            </w:r>
          </w:p>
          <w:p w14:paraId="3A40ED5B" w14:textId="77777777" w:rsidR="00FD5C29" w:rsidRPr="00357374" w:rsidRDefault="00FD5C29" w:rsidP="00037776">
            <w:pPr>
              <w:pStyle w:val="TH"/>
              <w:spacing w:before="0" w:after="0" w:line="240" w:lineRule="auto"/>
              <w:rPr>
                <w:snapToGrid w:val="0"/>
                <w:color w:val="FF0000"/>
                <w:sz w:val="18"/>
                <w:u w:val="single"/>
              </w:rPr>
            </w:pPr>
            <w:r w:rsidRPr="00357374">
              <w:rPr>
                <w:snapToGrid w:val="0"/>
                <w:color w:val="FF0000"/>
                <w:sz w:val="18"/>
                <w:u w:val="single"/>
              </w:rPr>
              <w:t xml:space="preserve">Table 7.5.3-1 Maximum uplink transmission timing difference requirement for intra-band synchronous </w:t>
            </w:r>
            <w:r w:rsidRPr="00357374">
              <w:rPr>
                <w:snapToGrid w:val="0"/>
                <w:color w:val="FF0000"/>
                <w:sz w:val="18"/>
                <w:u w:val="single"/>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D5C29" w:rsidRPr="00357374" w14:paraId="0B43081A" w14:textId="77777777" w:rsidTr="00037776">
              <w:tc>
                <w:tcPr>
                  <w:tcW w:w="1984" w:type="dxa"/>
                  <w:shd w:val="clear" w:color="auto" w:fill="auto"/>
                </w:tcPr>
                <w:p w14:paraId="67DE9B71" w14:textId="77777777" w:rsidR="00FD5C29" w:rsidRPr="00357374" w:rsidRDefault="00FD5C29" w:rsidP="00037776">
                  <w:pPr>
                    <w:pStyle w:val="TAH"/>
                    <w:rPr>
                      <w:color w:val="FF0000"/>
                      <w:u w:val="single"/>
                    </w:rPr>
                  </w:pPr>
                  <w:r w:rsidRPr="00357374">
                    <w:rPr>
                      <w:color w:val="FF0000"/>
                      <w:u w:val="single"/>
                    </w:rPr>
                    <w:t xml:space="preserve">Sub-carrier spacing in E-UTRA </w:t>
                  </w:r>
                  <w:proofErr w:type="spellStart"/>
                  <w:r w:rsidRPr="00357374">
                    <w:rPr>
                      <w:color w:val="FF0000"/>
                      <w:u w:val="single"/>
                    </w:rPr>
                    <w:t>PCell</w:t>
                  </w:r>
                  <w:proofErr w:type="spellEnd"/>
                  <w:r w:rsidRPr="00357374">
                    <w:rPr>
                      <w:color w:val="FF0000"/>
                      <w:u w:val="single"/>
                    </w:rPr>
                    <w:t xml:space="preserve"> (kHz)</w:t>
                  </w:r>
                </w:p>
              </w:tc>
              <w:tc>
                <w:tcPr>
                  <w:tcW w:w="1985" w:type="dxa"/>
                  <w:shd w:val="clear" w:color="auto" w:fill="auto"/>
                </w:tcPr>
                <w:p w14:paraId="61FE20A8" w14:textId="77777777" w:rsidR="00FD5C29" w:rsidRPr="00357374" w:rsidRDefault="00FD5C29" w:rsidP="00037776">
                  <w:pPr>
                    <w:pStyle w:val="TAH"/>
                    <w:rPr>
                      <w:color w:val="FF0000"/>
                      <w:u w:val="single"/>
                    </w:rPr>
                  </w:pPr>
                  <w:r w:rsidRPr="00357374">
                    <w:rPr>
                      <w:color w:val="FF0000"/>
                      <w:u w:val="single"/>
                    </w:rPr>
                    <w:t xml:space="preserve">UL Sub-carrier spacing for data in </w:t>
                  </w:r>
                  <w:proofErr w:type="spellStart"/>
                  <w:r w:rsidRPr="00357374">
                    <w:rPr>
                      <w:color w:val="FF0000"/>
                      <w:u w:val="single"/>
                    </w:rPr>
                    <w:t>PSCell</w:t>
                  </w:r>
                  <w:proofErr w:type="spellEnd"/>
                  <w:r w:rsidRPr="00357374">
                    <w:rPr>
                      <w:color w:val="FF0000"/>
                      <w:u w:val="single"/>
                    </w:rPr>
                    <w:t xml:space="preserve"> (kHz)</w:t>
                  </w:r>
                </w:p>
              </w:tc>
              <w:tc>
                <w:tcPr>
                  <w:tcW w:w="2693" w:type="dxa"/>
                  <w:shd w:val="clear" w:color="auto" w:fill="auto"/>
                </w:tcPr>
                <w:p w14:paraId="6D37A85E" w14:textId="77777777" w:rsidR="00FD5C29" w:rsidRPr="00357374" w:rsidRDefault="00FD5C29" w:rsidP="00037776">
                  <w:pPr>
                    <w:pStyle w:val="TAH"/>
                    <w:rPr>
                      <w:color w:val="FF0000"/>
                      <w:u w:val="single"/>
                    </w:rPr>
                  </w:pPr>
                  <w:r w:rsidRPr="00357374">
                    <w:rPr>
                      <w:color w:val="FF0000"/>
                      <w:u w:val="single"/>
                    </w:rPr>
                    <w:t>Maximum uplink transmission timing difference (µs)</w:t>
                  </w:r>
                </w:p>
              </w:tc>
            </w:tr>
            <w:tr w:rsidR="00FD5C29" w:rsidRPr="00357374" w14:paraId="11950FFE" w14:textId="77777777" w:rsidTr="00037776">
              <w:tc>
                <w:tcPr>
                  <w:tcW w:w="1984" w:type="dxa"/>
                  <w:shd w:val="clear" w:color="auto" w:fill="auto"/>
                </w:tcPr>
                <w:p w14:paraId="259A7AEE" w14:textId="77777777" w:rsidR="00FD5C29" w:rsidRPr="00357374" w:rsidRDefault="00FD5C29" w:rsidP="00037776">
                  <w:pPr>
                    <w:pStyle w:val="TAC"/>
                    <w:rPr>
                      <w:color w:val="FF0000"/>
                      <w:u w:val="single"/>
                    </w:rPr>
                  </w:pPr>
                  <w:r w:rsidRPr="00357374">
                    <w:rPr>
                      <w:color w:val="FF0000"/>
                      <w:u w:val="single"/>
                    </w:rPr>
                    <w:t>15</w:t>
                  </w:r>
                </w:p>
              </w:tc>
              <w:tc>
                <w:tcPr>
                  <w:tcW w:w="1985" w:type="dxa"/>
                  <w:shd w:val="clear" w:color="auto" w:fill="auto"/>
                </w:tcPr>
                <w:p w14:paraId="326AB9C1" w14:textId="77777777" w:rsidR="00FD5C29" w:rsidRPr="00357374" w:rsidRDefault="00FD5C29" w:rsidP="00037776">
                  <w:pPr>
                    <w:pStyle w:val="TAC"/>
                    <w:rPr>
                      <w:color w:val="FF0000"/>
                      <w:u w:val="single"/>
                    </w:rPr>
                  </w:pPr>
                  <w:r w:rsidRPr="00357374">
                    <w:rPr>
                      <w:color w:val="FF0000"/>
                      <w:u w:val="single"/>
                    </w:rPr>
                    <w:t>15</w:t>
                  </w:r>
                </w:p>
              </w:tc>
              <w:tc>
                <w:tcPr>
                  <w:tcW w:w="2693" w:type="dxa"/>
                  <w:shd w:val="clear" w:color="auto" w:fill="auto"/>
                </w:tcPr>
                <w:p w14:paraId="4364EAEB" w14:textId="77777777" w:rsidR="00FD5C29" w:rsidRPr="00357374" w:rsidRDefault="00FD5C29" w:rsidP="00037776">
                  <w:pPr>
                    <w:pStyle w:val="TAC"/>
                    <w:rPr>
                      <w:color w:val="FF0000"/>
                      <w:u w:val="single"/>
                    </w:rPr>
                  </w:pPr>
                  <w:r w:rsidRPr="00357374">
                    <w:rPr>
                      <w:rFonts w:hint="eastAsia"/>
                      <w:color w:val="FF0000"/>
                      <w:u w:val="single"/>
                      <w:lang w:eastAsia="zh-CN"/>
                    </w:rPr>
                    <w:t>[</w:t>
                  </w:r>
                  <w:r w:rsidRPr="00357374">
                    <w:rPr>
                      <w:color w:val="FF0000"/>
                      <w:u w:val="single"/>
                    </w:rPr>
                    <w:t>5.21]</w:t>
                  </w:r>
                  <w:r w:rsidRPr="00357374">
                    <w:rPr>
                      <w:color w:val="FF0000"/>
                      <w:u w:val="single"/>
                      <w:vertAlign w:val="superscript"/>
                    </w:rPr>
                    <w:t>Note1</w:t>
                  </w:r>
                </w:p>
              </w:tc>
            </w:tr>
            <w:tr w:rsidR="00FD5C29" w:rsidRPr="00357374" w14:paraId="6A7F8AEA" w14:textId="77777777" w:rsidTr="00037776">
              <w:tc>
                <w:tcPr>
                  <w:tcW w:w="1984" w:type="dxa"/>
                  <w:shd w:val="clear" w:color="auto" w:fill="auto"/>
                </w:tcPr>
                <w:p w14:paraId="1E9335DA" w14:textId="77777777" w:rsidR="00FD5C29" w:rsidRPr="00357374" w:rsidRDefault="00FD5C29" w:rsidP="00037776">
                  <w:pPr>
                    <w:pStyle w:val="TAC"/>
                    <w:rPr>
                      <w:color w:val="FF0000"/>
                      <w:u w:val="single"/>
                    </w:rPr>
                  </w:pPr>
                  <w:r w:rsidRPr="00357374">
                    <w:rPr>
                      <w:color w:val="FF0000"/>
                      <w:u w:val="single"/>
                    </w:rPr>
                    <w:t>15</w:t>
                  </w:r>
                </w:p>
              </w:tc>
              <w:tc>
                <w:tcPr>
                  <w:tcW w:w="1985" w:type="dxa"/>
                  <w:shd w:val="clear" w:color="auto" w:fill="auto"/>
                </w:tcPr>
                <w:p w14:paraId="1085B6FA" w14:textId="77777777" w:rsidR="00FD5C29" w:rsidRPr="00357374" w:rsidRDefault="00FD5C29" w:rsidP="00037776">
                  <w:pPr>
                    <w:pStyle w:val="TAC"/>
                    <w:rPr>
                      <w:color w:val="FF0000"/>
                      <w:u w:val="single"/>
                    </w:rPr>
                  </w:pPr>
                  <w:r w:rsidRPr="00357374">
                    <w:rPr>
                      <w:color w:val="FF0000"/>
                      <w:u w:val="single"/>
                    </w:rPr>
                    <w:t>30</w:t>
                  </w:r>
                </w:p>
              </w:tc>
              <w:tc>
                <w:tcPr>
                  <w:tcW w:w="2693" w:type="dxa"/>
                  <w:shd w:val="clear" w:color="auto" w:fill="auto"/>
                </w:tcPr>
                <w:p w14:paraId="74C952EF" w14:textId="77777777" w:rsidR="00FD5C29" w:rsidRPr="00357374" w:rsidRDefault="00FD5C29" w:rsidP="00037776">
                  <w:pPr>
                    <w:pStyle w:val="TAC"/>
                    <w:rPr>
                      <w:color w:val="FF0000"/>
                      <w:u w:val="single"/>
                    </w:rPr>
                  </w:pPr>
                  <w:r w:rsidRPr="00357374">
                    <w:rPr>
                      <w:color w:val="FF0000"/>
                      <w:u w:val="single"/>
                    </w:rPr>
                    <w:t>[TBD]</w:t>
                  </w:r>
                </w:p>
              </w:tc>
            </w:tr>
            <w:tr w:rsidR="00FD5C29" w:rsidRPr="00357374" w14:paraId="652CD014" w14:textId="77777777" w:rsidTr="00037776">
              <w:tc>
                <w:tcPr>
                  <w:tcW w:w="1984" w:type="dxa"/>
                  <w:shd w:val="clear" w:color="auto" w:fill="auto"/>
                </w:tcPr>
                <w:p w14:paraId="3A012905" w14:textId="77777777" w:rsidR="00FD5C29" w:rsidRPr="00357374" w:rsidRDefault="00FD5C29" w:rsidP="00037776">
                  <w:pPr>
                    <w:pStyle w:val="TAC"/>
                    <w:rPr>
                      <w:color w:val="FF0000"/>
                      <w:u w:val="single"/>
                    </w:rPr>
                  </w:pPr>
                  <w:r w:rsidRPr="00357374">
                    <w:rPr>
                      <w:color w:val="FF0000"/>
                      <w:u w:val="single"/>
                    </w:rPr>
                    <w:t>15</w:t>
                  </w:r>
                </w:p>
              </w:tc>
              <w:tc>
                <w:tcPr>
                  <w:tcW w:w="1985" w:type="dxa"/>
                  <w:shd w:val="clear" w:color="auto" w:fill="auto"/>
                </w:tcPr>
                <w:p w14:paraId="598F81E0" w14:textId="77777777" w:rsidR="00FD5C29" w:rsidRPr="00357374" w:rsidRDefault="00FD5C29" w:rsidP="00037776">
                  <w:pPr>
                    <w:pStyle w:val="TAC"/>
                    <w:rPr>
                      <w:color w:val="FF0000"/>
                      <w:u w:val="single"/>
                    </w:rPr>
                  </w:pPr>
                  <w:r w:rsidRPr="00357374">
                    <w:rPr>
                      <w:color w:val="FF0000"/>
                      <w:u w:val="single"/>
                    </w:rPr>
                    <w:t>60</w:t>
                  </w:r>
                </w:p>
              </w:tc>
              <w:tc>
                <w:tcPr>
                  <w:tcW w:w="2693" w:type="dxa"/>
                  <w:shd w:val="clear" w:color="auto" w:fill="auto"/>
                </w:tcPr>
                <w:p w14:paraId="71765F24" w14:textId="77777777" w:rsidR="00FD5C29" w:rsidRPr="00357374" w:rsidRDefault="00FD5C29" w:rsidP="00037776">
                  <w:pPr>
                    <w:pStyle w:val="TAC"/>
                    <w:rPr>
                      <w:color w:val="FF0000"/>
                      <w:u w:val="single"/>
                    </w:rPr>
                  </w:pPr>
                  <w:r w:rsidRPr="00357374">
                    <w:rPr>
                      <w:color w:val="FF0000"/>
                      <w:u w:val="single"/>
                    </w:rPr>
                    <w:t>[TBD]</w:t>
                  </w:r>
                </w:p>
              </w:tc>
            </w:tr>
            <w:tr w:rsidR="00FD5C29" w:rsidRPr="00357374" w14:paraId="00747ABA" w14:textId="77777777" w:rsidTr="00037776">
              <w:tc>
                <w:tcPr>
                  <w:tcW w:w="6662" w:type="dxa"/>
                  <w:gridSpan w:val="3"/>
                  <w:shd w:val="clear" w:color="auto" w:fill="auto"/>
                </w:tcPr>
                <w:p w14:paraId="03376D9B" w14:textId="77777777" w:rsidR="00FD5C29" w:rsidRPr="00357374" w:rsidRDefault="00FD5C29" w:rsidP="00037776">
                  <w:pPr>
                    <w:pStyle w:val="TAN"/>
                    <w:rPr>
                      <w:rFonts w:cs="Arial"/>
                      <w:color w:val="FF0000"/>
                      <w:u w:val="single"/>
                      <w:lang w:eastAsia="zh-CN"/>
                    </w:rPr>
                  </w:pPr>
                  <w:r w:rsidRPr="00357374">
                    <w:rPr>
                      <w:rFonts w:cs="Arial"/>
                      <w:color w:val="FF0000"/>
                      <w:u w:val="single"/>
                      <w:lang w:eastAsia="ja-JP"/>
                    </w:rPr>
                    <w:t>NOTE</w:t>
                  </w:r>
                  <w:r w:rsidRPr="00357374">
                    <w:rPr>
                      <w:rFonts w:cs="Arial"/>
                      <w:color w:val="FF0000"/>
                      <w:u w:val="single"/>
                      <w:lang w:eastAsia="ko-KR"/>
                    </w:rPr>
                    <w:t xml:space="preserve"> </w:t>
                  </w:r>
                  <w:r w:rsidRPr="00357374">
                    <w:rPr>
                      <w:rFonts w:cs="Arial"/>
                      <w:color w:val="FF0000"/>
                      <w:u w:val="single"/>
                      <w:lang w:eastAsia="ja-JP"/>
                    </w:rPr>
                    <w:t>1:</w:t>
                  </w:r>
                  <w:r w:rsidRPr="00357374">
                    <w:rPr>
                      <w:color w:val="FF0000"/>
                      <w:u w:val="single"/>
                      <w:lang w:eastAsia="ko-KR"/>
                    </w:rPr>
                    <w:tab/>
                  </w:r>
                  <w:r w:rsidRPr="00357374">
                    <w:rPr>
                      <w:rFonts w:cs="Arial"/>
                      <w:color w:val="FF0000"/>
                      <w:szCs w:val="18"/>
                      <w:u w:val="single"/>
                    </w:rPr>
                    <w:t>This is not applicable for a</w:t>
                  </w:r>
                  <w:r w:rsidRPr="00357374">
                    <w:rPr>
                      <w:color w:val="FF0000"/>
                      <w:u w:val="single"/>
                    </w:rPr>
                    <w:t xml:space="preserve"> </w:t>
                  </w:r>
                  <w:r w:rsidRPr="00357374">
                    <w:rPr>
                      <w:rFonts w:cs="Arial"/>
                      <w:color w:val="FF0000"/>
                      <w:szCs w:val="18"/>
                      <w:u w:val="single"/>
                    </w:rPr>
                    <w:t xml:space="preserve">UE </w:t>
                  </w:r>
                  <w:r w:rsidRPr="00357374">
                    <w:rPr>
                      <w:color w:val="FF0000"/>
                      <w:u w:val="single"/>
                    </w:rPr>
                    <w:t>which</w:t>
                  </w:r>
                  <w:r w:rsidRPr="00357374">
                    <w:rPr>
                      <w:rFonts w:cs="Arial"/>
                      <w:color w:val="FF0000"/>
                      <w:szCs w:val="18"/>
                      <w:u w:val="single"/>
                    </w:rPr>
                    <w:t xml:space="preserve"> indicates the capability of only supporting single UL timing (</w:t>
                  </w:r>
                  <w:proofErr w:type="spellStart"/>
                  <w:r w:rsidRPr="00357374">
                    <w:rPr>
                      <w:rFonts w:cs="Arial"/>
                      <w:i/>
                      <w:color w:val="FF0000"/>
                      <w:szCs w:val="18"/>
                      <w:u w:val="single"/>
                    </w:rPr>
                    <w:t>ul</w:t>
                  </w:r>
                  <w:proofErr w:type="spellEnd"/>
                  <w:r w:rsidRPr="00357374">
                    <w:rPr>
                      <w:rFonts w:cs="Arial"/>
                      <w:i/>
                      <w:color w:val="FF0000"/>
                      <w:szCs w:val="18"/>
                      <w:u w:val="single"/>
                    </w:rPr>
                    <w:t>-</w:t>
                  </w:r>
                  <w:proofErr w:type="spellStart"/>
                  <w:r w:rsidRPr="00357374">
                    <w:rPr>
                      <w:rFonts w:cs="Arial"/>
                      <w:i/>
                      <w:color w:val="FF0000"/>
                      <w:szCs w:val="18"/>
                      <w:u w:val="single"/>
                    </w:rPr>
                    <w:t>TimingAlignmentEUTRA</w:t>
                  </w:r>
                  <w:proofErr w:type="spellEnd"/>
                  <w:r w:rsidRPr="00357374">
                    <w:rPr>
                      <w:rFonts w:cs="Arial"/>
                      <w:i/>
                      <w:color w:val="FF0000"/>
                      <w:szCs w:val="18"/>
                      <w:u w:val="single"/>
                    </w:rPr>
                    <w:t xml:space="preserve">-NR </w:t>
                  </w:r>
                  <w:r w:rsidRPr="00357374">
                    <w:rPr>
                      <w:rFonts w:cs="Arial"/>
                      <w:color w:val="FF0000"/>
                      <w:szCs w:val="18"/>
                      <w:u w:val="single"/>
                    </w:rPr>
                    <w:t xml:space="preserve">is </w:t>
                  </w:r>
                  <w:proofErr w:type="spellStart"/>
                  <w:r w:rsidRPr="00357374">
                    <w:rPr>
                      <w:rFonts w:cs="Arial"/>
                      <w:color w:val="FF0000"/>
                      <w:szCs w:val="18"/>
                      <w:u w:val="single"/>
                    </w:rPr>
                    <w:t>signalled</w:t>
                  </w:r>
                  <w:proofErr w:type="spellEnd"/>
                  <w:r w:rsidRPr="00357374">
                    <w:rPr>
                      <w:rFonts w:cs="Arial"/>
                      <w:color w:val="FF0000"/>
                      <w:szCs w:val="18"/>
                      <w:u w:val="single"/>
                    </w:rPr>
                    <w:t xml:space="preserve">). Single UL timing for E-UTRA and NR cell is assumed for this UE.  </w:t>
                  </w:r>
                </w:p>
              </w:tc>
            </w:tr>
          </w:tbl>
          <w:p w14:paraId="0F94D385" w14:textId="77777777" w:rsidR="00FD5C29" w:rsidRDefault="00FD5C29" w:rsidP="00037776">
            <w:pPr>
              <w:spacing w:before="0" w:after="0" w:line="240" w:lineRule="auto"/>
              <w:rPr>
                <w:sz w:val="22"/>
                <w:szCs w:val="22"/>
                <w:lang w:eastAsia="zh-CN"/>
              </w:rPr>
            </w:pPr>
          </w:p>
        </w:tc>
        <w:bookmarkStart w:id="2" w:name="_GoBack"/>
        <w:bookmarkEnd w:id="2"/>
      </w:tr>
    </w:tbl>
    <w:p w14:paraId="56103114" w14:textId="77777777" w:rsidR="00DC3E73" w:rsidRDefault="00DC3E73" w:rsidP="0053400A">
      <w:pPr>
        <w:rPr>
          <w:rFonts w:eastAsiaTheme="minorEastAsia"/>
          <w:sz w:val="22"/>
          <w:szCs w:val="22"/>
          <w:lang w:eastAsia="ko-KR"/>
        </w:rPr>
      </w:pPr>
    </w:p>
    <w:p w14:paraId="16F34467" w14:textId="77777777" w:rsidR="00BF66BA" w:rsidRDefault="00BF66BA" w:rsidP="0053400A">
      <w:pPr>
        <w:rPr>
          <w:rFonts w:eastAsiaTheme="minorEastAsia"/>
          <w:sz w:val="22"/>
          <w:szCs w:val="22"/>
          <w:lang w:eastAsia="ko-KR"/>
        </w:rPr>
      </w:pPr>
      <w:r>
        <w:rPr>
          <w:rFonts w:eastAsiaTheme="minorEastAsia"/>
          <w:sz w:val="22"/>
          <w:szCs w:val="22"/>
          <w:lang w:eastAsia="ko-KR"/>
        </w:rPr>
        <w:t>It is now clear that RAN4 has agreed to use the single transmit timing capability bit introduced by RAN1. However, because UE is expected to receive TA command from both LTE and NR independently, the exact UE behavior when UE can only perform a single transmit timing but is receiving two different TA adjustment is currently undefined.</w:t>
      </w:r>
    </w:p>
    <w:p w14:paraId="1073C519" w14:textId="77777777" w:rsidR="00BF66BA" w:rsidRDefault="00BF66BA" w:rsidP="0053400A">
      <w:pPr>
        <w:rPr>
          <w:rFonts w:eastAsiaTheme="minorEastAsia"/>
          <w:sz w:val="22"/>
          <w:szCs w:val="22"/>
          <w:lang w:eastAsia="ko-KR"/>
        </w:rPr>
      </w:pPr>
      <w:r>
        <w:rPr>
          <w:rFonts w:eastAsiaTheme="minorEastAsia"/>
          <w:sz w:val="22"/>
          <w:szCs w:val="22"/>
          <w:lang w:eastAsia="ko-KR"/>
        </w:rPr>
        <w:t>We believe there could be basically two ways RAN1 could take on this open issue.</w:t>
      </w:r>
    </w:p>
    <w:p w14:paraId="2E068198" w14:textId="77777777" w:rsidR="00BF66BA" w:rsidRDefault="00BF66BA" w:rsidP="0053400A">
      <w:pPr>
        <w:rPr>
          <w:rFonts w:eastAsiaTheme="minorEastAsia"/>
          <w:sz w:val="22"/>
          <w:szCs w:val="22"/>
          <w:lang w:eastAsia="ko-KR"/>
        </w:rPr>
      </w:pPr>
      <w:r>
        <w:rPr>
          <w:rFonts w:eastAsiaTheme="minorEastAsia"/>
          <w:sz w:val="22"/>
          <w:szCs w:val="22"/>
          <w:lang w:eastAsia="ko-KR"/>
        </w:rPr>
        <w:t>Alternative 1) No specification change introduced in RAN1 with the understanding that it will be up to UE implementation which TA adjustment to follow if UE is only capable of transmit signals with single timing in intra-band synchronous EN-DC.</w:t>
      </w:r>
    </w:p>
    <w:p w14:paraId="78153127" w14:textId="64B007A6" w:rsidR="00BF66BA" w:rsidRDefault="00BF66BA" w:rsidP="00BF66BA">
      <w:pPr>
        <w:rPr>
          <w:rFonts w:eastAsiaTheme="minorEastAsia"/>
          <w:sz w:val="22"/>
          <w:szCs w:val="22"/>
          <w:lang w:eastAsia="ko-KR"/>
        </w:rPr>
      </w:pPr>
      <w:r>
        <w:rPr>
          <w:rFonts w:eastAsiaTheme="minorEastAsia"/>
          <w:sz w:val="22"/>
          <w:szCs w:val="22"/>
          <w:lang w:eastAsia="ko-KR"/>
        </w:rPr>
        <w:t>Alternative 2) Update the specification to clarify that UE follows either LTE or NR TA adjustment (select one for adoption) if UE is only capable of transmit signals with single timing in intra-band synchronous EN-DC.</w:t>
      </w:r>
    </w:p>
    <w:p w14:paraId="568ED2E5" w14:textId="32D812DD" w:rsidR="00BF66BA" w:rsidRDefault="00BF66BA" w:rsidP="0053400A">
      <w:pPr>
        <w:rPr>
          <w:rFonts w:eastAsiaTheme="minorEastAsia"/>
          <w:sz w:val="22"/>
          <w:szCs w:val="22"/>
          <w:lang w:eastAsia="ko-KR"/>
        </w:rPr>
      </w:pPr>
      <w:r>
        <w:rPr>
          <w:rFonts w:eastAsiaTheme="minorEastAsia"/>
          <w:sz w:val="22"/>
          <w:szCs w:val="22"/>
          <w:lang w:eastAsia="ko-KR"/>
        </w:rPr>
        <w:t xml:space="preserve">Among the two approaches, we prefer alternative 2 as it provides clear guidance on UE behavior and </w:t>
      </w:r>
      <w:proofErr w:type="spellStart"/>
      <w:r>
        <w:rPr>
          <w:rFonts w:eastAsiaTheme="minorEastAsia"/>
          <w:sz w:val="22"/>
          <w:szCs w:val="22"/>
          <w:lang w:eastAsia="ko-KR"/>
        </w:rPr>
        <w:t>gNB</w:t>
      </w:r>
      <w:proofErr w:type="spellEnd"/>
      <w:r>
        <w:rPr>
          <w:rFonts w:eastAsiaTheme="minorEastAsia"/>
          <w:sz w:val="22"/>
          <w:szCs w:val="22"/>
          <w:lang w:eastAsia="ko-KR"/>
        </w:rPr>
        <w:t xml:space="preserve"> and </w:t>
      </w:r>
      <w:proofErr w:type="spellStart"/>
      <w:r>
        <w:rPr>
          <w:rFonts w:eastAsiaTheme="minorEastAsia"/>
          <w:sz w:val="22"/>
          <w:szCs w:val="22"/>
          <w:lang w:eastAsia="ko-KR"/>
        </w:rPr>
        <w:t>eNB</w:t>
      </w:r>
      <w:proofErr w:type="spellEnd"/>
      <w:r>
        <w:rPr>
          <w:rFonts w:eastAsiaTheme="minorEastAsia"/>
          <w:sz w:val="22"/>
          <w:szCs w:val="22"/>
          <w:lang w:eastAsia="ko-KR"/>
        </w:rPr>
        <w:t xml:space="preserve"> would have consistent understanding of how the UE is expected to behave. Therefore, we suggest to capture the following changes to TS38.213.</w:t>
      </w:r>
    </w:p>
    <w:p w14:paraId="6F127B36" w14:textId="4E7D1791" w:rsidR="00ED5ADA" w:rsidRDefault="00ED5ADA" w:rsidP="0053400A">
      <w:pPr>
        <w:rPr>
          <w:rFonts w:eastAsiaTheme="minorEastAsia"/>
          <w:sz w:val="22"/>
          <w:szCs w:val="22"/>
          <w:lang w:eastAsia="ko-KR"/>
        </w:rPr>
      </w:pPr>
      <w:r>
        <w:rPr>
          <w:rFonts w:eastAsiaTheme="minorEastAsia"/>
          <w:sz w:val="22"/>
          <w:szCs w:val="22"/>
          <w:lang w:eastAsia="ko-KR"/>
        </w:rPr>
        <w:t>==== Text proposal for TS38.213 section 4.2 ======</w:t>
      </w:r>
    </w:p>
    <w:p w14:paraId="47BB149C" w14:textId="0C20C3FD" w:rsidR="00ED5ADA" w:rsidRPr="00ED5ADA" w:rsidRDefault="00ED5ADA" w:rsidP="00ED5ADA">
      <w:pPr>
        <w:pStyle w:val="B1"/>
        <w:ind w:left="0" w:firstLine="0"/>
        <w:rPr>
          <w:color w:val="FF0000"/>
          <w:u w:val="single"/>
        </w:rPr>
      </w:pPr>
      <w:r w:rsidRPr="00ED5ADA">
        <w:rPr>
          <w:color w:val="FF0000"/>
          <w:u w:val="single"/>
        </w:rPr>
        <w:t xml:space="preserve">For synchronous </w:t>
      </w:r>
      <w:r w:rsidR="00963878">
        <w:rPr>
          <w:color w:val="FF0000"/>
          <w:u w:val="single"/>
        </w:rPr>
        <w:t xml:space="preserve">contiguous </w:t>
      </w:r>
      <w:r w:rsidRPr="00ED5ADA">
        <w:rPr>
          <w:color w:val="FF0000"/>
          <w:u w:val="single"/>
        </w:rPr>
        <w:t xml:space="preserve">intra-band EN-DC and NE-DC, if the UE indicates </w:t>
      </w:r>
      <w:proofErr w:type="spellStart"/>
      <w:r w:rsidRPr="00ED5ADA">
        <w:rPr>
          <w:i/>
          <w:color w:val="FF0000"/>
          <w:u w:val="single"/>
        </w:rPr>
        <w:t>ul</w:t>
      </w:r>
      <w:proofErr w:type="spellEnd"/>
      <w:r w:rsidRPr="00ED5ADA">
        <w:rPr>
          <w:i/>
          <w:color w:val="FF0000"/>
          <w:u w:val="single"/>
        </w:rPr>
        <w:t>-</w:t>
      </w:r>
      <w:proofErr w:type="spellStart"/>
      <w:r w:rsidRPr="00ED5ADA">
        <w:rPr>
          <w:i/>
          <w:color w:val="FF0000"/>
          <w:u w:val="single"/>
        </w:rPr>
        <w:t>TimingAlignmentETURA</w:t>
      </w:r>
      <w:proofErr w:type="spellEnd"/>
      <w:r w:rsidRPr="00ED5ADA">
        <w:rPr>
          <w:i/>
          <w:color w:val="FF0000"/>
          <w:u w:val="single"/>
        </w:rPr>
        <w:t>-NR</w:t>
      </w:r>
      <w:r w:rsidRPr="00ED5ADA">
        <w:rPr>
          <w:color w:val="FF0000"/>
          <w:u w:val="single"/>
        </w:rPr>
        <w:t xml:space="preserve"> as ‘required’ and uplink transmission timing based on timing adjustment indication for a TAG from MCG and a TAG from SCG are determined to be different, UE adjusts the transmission timing for PUSCH/SRS/PUCCH transmission on all serving cells part of the synchronous intra-band EN-DC or NE-DC based on timing adjustment indication for a TAG from MCG or a TAG from SCG, respectively.</w:t>
      </w:r>
    </w:p>
    <w:p w14:paraId="3C520D61" w14:textId="58A29C06" w:rsidR="00BF66BA" w:rsidRDefault="00ED5ADA" w:rsidP="0053400A">
      <w:pPr>
        <w:rPr>
          <w:rFonts w:eastAsiaTheme="minorEastAsia"/>
          <w:sz w:val="22"/>
          <w:szCs w:val="22"/>
          <w:lang w:eastAsia="ko-KR"/>
        </w:rPr>
      </w:pPr>
      <w:r>
        <w:rPr>
          <w:rFonts w:eastAsiaTheme="minorEastAsia"/>
          <w:sz w:val="22"/>
          <w:szCs w:val="22"/>
          <w:lang w:eastAsia="ko-KR"/>
        </w:rPr>
        <w:t>============ End of text proposal ===========</w:t>
      </w:r>
    </w:p>
    <w:p w14:paraId="106389B8" w14:textId="77777777" w:rsidR="00BF66BA" w:rsidRPr="00B53A52" w:rsidRDefault="00BF66BA" w:rsidP="0053400A">
      <w:pPr>
        <w:rPr>
          <w:rFonts w:eastAsiaTheme="minorEastAsia"/>
          <w:sz w:val="22"/>
          <w:szCs w:val="22"/>
          <w:lang w:eastAsia="ko-KR"/>
        </w:rPr>
      </w:pPr>
    </w:p>
    <w:p w14:paraId="635D564C" w14:textId="7F85128A" w:rsidR="00930234" w:rsidRPr="009B29DA" w:rsidRDefault="00C21E35" w:rsidP="00930234">
      <w:pPr>
        <w:jc w:val="both"/>
        <w:rPr>
          <w:b/>
          <w:sz w:val="22"/>
          <w:szCs w:val="22"/>
        </w:rPr>
      </w:pPr>
      <w:r>
        <w:rPr>
          <w:b/>
          <w:sz w:val="22"/>
          <w:szCs w:val="22"/>
        </w:rPr>
        <w:t>Proposal 1</w:t>
      </w:r>
      <w:r w:rsidR="00930234" w:rsidRPr="009B29DA">
        <w:rPr>
          <w:b/>
          <w:sz w:val="22"/>
          <w:szCs w:val="22"/>
        </w:rPr>
        <w:t>:</w:t>
      </w:r>
    </w:p>
    <w:p w14:paraId="0ED063C7" w14:textId="786CCB01" w:rsidR="00930234" w:rsidRDefault="00ED5ADA" w:rsidP="0088591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Endorse the changes described in R1-1906777</w:t>
      </w:r>
      <w:r w:rsidR="00E1169D">
        <w:rPr>
          <w:rFonts w:ascii="Times New Roman" w:hAnsi="Times New Roman"/>
          <w:i/>
          <w:sz w:val="22"/>
          <w:szCs w:val="22"/>
          <w:lang w:eastAsia="zh-CN"/>
        </w:rPr>
        <w:t>.</w:t>
      </w:r>
    </w:p>
    <w:p w14:paraId="0415C587" w14:textId="77777777" w:rsidR="00F366ED" w:rsidRPr="009B29DA" w:rsidRDefault="00F366ED" w:rsidP="0094607E">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642D82BF" w:rsidR="007C45D9" w:rsidRPr="009B29DA" w:rsidRDefault="009945CF" w:rsidP="00ED5ADA">
      <w:pPr>
        <w:ind w:firstLine="288"/>
        <w:rPr>
          <w:sz w:val="22"/>
          <w:szCs w:val="22"/>
          <w:lang w:eastAsia="zh-CN"/>
        </w:rPr>
      </w:pPr>
      <w:r w:rsidRPr="009B29DA">
        <w:rPr>
          <w:sz w:val="22"/>
          <w:szCs w:val="22"/>
          <w:lang w:eastAsia="zh-CN"/>
        </w:rPr>
        <w:tab/>
      </w:r>
      <w:r w:rsidR="007C45D9" w:rsidRPr="009B29DA">
        <w:rPr>
          <w:sz w:val="22"/>
          <w:szCs w:val="22"/>
          <w:lang w:eastAsia="zh-CN"/>
        </w:rPr>
        <w:t>In this contri</w:t>
      </w:r>
      <w:r w:rsidR="00E1169D">
        <w:rPr>
          <w:sz w:val="22"/>
          <w:szCs w:val="22"/>
          <w:lang w:eastAsia="zh-CN"/>
        </w:rPr>
        <w:t xml:space="preserve">bution, we discussed </w:t>
      </w:r>
      <w:r w:rsidR="00ED5ADA">
        <w:rPr>
          <w:sz w:val="22"/>
          <w:szCs w:val="22"/>
          <w:lang w:eastAsia="zh-CN"/>
        </w:rPr>
        <w:t xml:space="preserve">outcome of MRTD and MTTD for intra-band synchronous EN-DC in RAN4 and suggested changes to RAN1 specification. </w:t>
      </w:r>
      <w:r w:rsidR="008B2C7E" w:rsidRPr="009B29DA">
        <w:rPr>
          <w:sz w:val="22"/>
          <w:szCs w:val="22"/>
          <w:lang w:eastAsia="zh-CN"/>
        </w:rPr>
        <w:t>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40953C84" w14:textId="77777777" w:rsidR="00ED5ADA" w:rsidRPr="009B29DA" w:rsidRDefault="00ED5ADA" w:rsidP="00ED5ADA">
      <w:pPr>
        <w:jc w:val="both"/>
        <w:rPr>
          <w:b/>
          <w:sz w:val="22"/>
          <w:szCs w:val="22"/>
        </w:rPr>
      </w:pPr>
      <w:r>
        <w:rPr>
          <w:b/>
          <w:sz w:val="22"/>
          <w:szCs w:val="22"/>
        </w:rPr>
        <w:t>Proposal 1</w:t>
      </w:r>
      <w:r w:rsidRPr="009B29DA">
        <w:rPr>
          <w:b/>
          <w:sz w:val="22"/>
          <w:szCs w:val="22"/>
        </w:rPr>
        <w:t>:</w:t>
      </w:r>
    </w:p>
    <w:p w14:paraId="383F6121" w14:textId="77777777" w:rsidR="00ED5ADA" w:rsidRDefault="00ED5ADA" w:rsidP="00ED5ADA">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Endorse the changes described in R1-1906777.</w:t>
      </w:r>
    </w:p>
    <w:p w14:paraId="4615FF53" w14:textId="77777777" w:rsidR="00D070B9" w:rsidRDefault="00D070B9" w:rsidP="00D070B9">
      <w:pPr>
        <w:rPr>
          <w:sz w:val="22"/>
          <w:szCs w:val="22"/>
          <w:lang w:eastAsia="zh-CN"/>
        </w:rPr>
      </w:pPr>
    </w:p>
    <w:p w14:paraId="65267C73" w14:textId="2E5989AD" w:rsidR="00ED5ADA" w:rsidRDefault="00ED5ADA" w:rsidP="00D070B9">
      <w:pPr>
        <w:rPr>
          <w:sz w:val="22"/>
          <w:szCs w:val="22"/>
          <w:lang w:eastAsia="zh-CN"/>
        </w:rPr>
      </w:pPr>
      <w:r>
        <w:rPr>
          <w:sz w:val="22"/>
          <w:szCs w:val="22"/>
          <w:lang w:eastAsia="zh-CN"/>
        </w:rPr>
        <w:t>Copy of the proposed text:</w:t>
      </w:r>
    </w:p>
    <w:p w14:paraId="3C0373B6" w14:textId="77777777" w:rsidR="00ED5ADA" w:rsidRDefault="00ED5ADA" w:rsidP="00ED5ADA">
      <w:pPr>
        <w:rPr>
          <w:rFonts w:eastAsiaTheme="minorEastAsia"/>
          <w:sz w:val="22"/>
          <w:szCs w:val="22"/>
          <w:lang w:eastAsia="ko-KR"/>
        </w:rPr>
      </w:pPr>
      <w:r>
        <w:rPr>
          <w:rFonts w:eastAsiaTheme="minorEastAsia"/>
          <w:sz w:val="22"/>
          <w:szCs w:val="22"/>
          <w:lang w:eastAsia="ko-KR"/>
        </w:rPr>
        <w:t>==== Text proposal for TS38.213 section 4.2 ======</w:t>
      </w:r>
    </w:p>
    <w:p w14:paraId="6B7AD9FE" w14:textId="77777777" w:rsidR="00ED5ADA" w:rsidRPr="00ED5ADA" w:rsidRDefault="00ED5ADA" w:rsidP="00ED5ADA">
      <w:pPr>
        <w:pStyle w:val="B1"/>
        <w:ind w:left="0" w:firstLine="0"/>
        <w:rPr>
          <w:color w:val="FF0000"/>
          <w:u w:val="single"/>
        </w:rPr>
      </w:pPr>
      <w:r w:rsidRPr="00ED5ADA">
        <w:rPr>
          <w:color w:val="FF0000"/>
          <w:u w:val="single"/>
        </w:rPr>
        <w:t xml:space="preserve">For synchronous intra-band EN-DC and NE-DC, if the UE indicates </w:t>
      </w:r>
      <w:proofErr w:type="spellStart"/>
      <w:r w:rsidRPr="00ED5ADA">
        <w:rPr>
          <w:i/>
          <w:color w:val="FF0000"/>
          <w:u w:val="single"/>
        </w:rPr>
        <w:t>ul</w:t>
      </w:r>
      <w:proofErr w:type="spellEnd"/>
      <w:r w:rsidRPr="00ED5ADA">
        <w:rPr>
          <w:i/>
          <w:color w:val="FF0000"/>
          <w:u w:val="single"/>
        </w:rPr>
        <w:t>-</w:t>
      </w:r>
      <w:proofErr w:type="spellStart"/>
      <w:r w:rsidRPr="00ED5ADA">
        <w:rPr>
          <w:i/>
          <w:color w:val="FF0000"/>
          <w:u w:val="single"/>
        </w:rPr>
        <w:t>TimingAlignmentETURA</w:t>
      </w:r>
      <w:proofErr w:type="spellEnd"/>
      <w:r w:rsidRPr="00ED5ADA">
        <w:rPr>
          <w:i/>
          <w:color w:val="FF0000"/>
          <w:u w:val="single"/>
        </w:rPr>
        <w:t>-NR</w:t>
      </w:r>
      <w:r w:rsidRPr="00ED5ADA">
        <w:rPr>
          <w:color w:val="FF0000"/>
          <w:u w:val="single"/>
        </w:rPr>
        <w:t xml:space="preserve"> as ‘required’ and uplink transmission timing based on timing adjustment indication for a TAG from MCG and a TAG from SCG are determined to be different, UE adjusts the transmission timing for PUSCH/SRS/PUCCH transmission on all serving cells part of the synchronous intra-band EN-DC or NE-DC based on timing adjustment indication for a TAG from MCG or a TAG from SCG, respectively.</w:t>
      </w:r>
    </w:p>
    <w:p w14:paraId="6309CD0C" w14:textId="77777777" w:rsidR="00ED5ADA" w:rsidRDefault="00ED5ADA" w:rsidP="00ED5ADA">
      <w:pPr>
        <w:rPr>
          <w:rFonts w:eastAsiaTheme="minorEastAsia"/>
          <w:sz w:val="22"/>
          <w:szCs w:val="22"/>
          <w:lang w:eastAsia="ko-KR"/>
        </w:rPr>
      </w:pPr>
      <w:r>
        <w:rPr>
          <w:rFonts w:eastAsiaTheme="minorEastAsia"/>
          <w:sz w:val="22"/>
          <w:szCs w:val="22"/>
          <w:lang w:eastAsia="ko-KR"/>
        </w:rPr>
        <w:t>============ End of text proposal ===========</w:t>
      </w:r>
    </w:p>
    <w:p w14:paraId="1DB470D6" w14:textId="77777777" w:rsidR="00ED5ADA" w:rsidRDefault="00ED5ADA" w:rsidP="00D070B9">
      <w:pPr>
        <w:rPr>
          <w:sz w:val="22"/>
          <w:szCs w:val="22"/>
          <w:lang w:eastAsia="zh-CN"/>
        </w:rPr>
      </w:pPr>
    </w:p>
    <w:p w14:paraId="454D3361" w14:textId="77777777" w:rsidR="00587196" w:rsidRDefault="00587196" w:rsidP="00587196">
      <w:pPr>
        <w:pStyle w:val="BodyText"/>
        <w:spacing w:after="0"/>
        <w:rPr>
          <w:rFonts w:ascii="Times New Roman" w:hAnsi="Times New Roman"/>
          <w:sz w:val="22"/>
          <w:szCs w:val="22"/>
          <w:lang w:eastAsia="zh-CN"/>
        </w:rPr>
      </w:pPr>
    </w:p>
    <w:p w14:paraId="3DB8E9A1" w14:textId="77777777" w:rsidR="00587196" w:rsidRDefault="00587196" w:rsidP="00587196">
      <w:pPr>
        <w:pStyle w:val="BodyText"/>
        <w:spacing w:after="0"/>
        <w:rPr>
          <w:rFonts w:ascii="Times New Roman" w:hAnsi="Times New Roman"/>
          <w:sz w:val="22"/>
          <w:szCs w:val="22"/>
          <w:lang w:eastAsia="zh-CN"/>
        </w:rPr>
      </w:pPr>
    </w:p>
    <w:p w14:paraId="441A9F3C" w14:textId="3460CC50" w:rsidR="00587196" w:rsidRPr="009B29DA" w:rsidRDefault="00587196" w:rsidP="00587196">
      <w:pPr>
        <w:pStyle w:val="Heading1"/>
        <w:rPr>
          <w:rFonts w:cs="Arial"/>
          <w:sz w:val="32"/>
          <w:szCs w:val="32"/>
          <w:lang w:val="en-US"/>
        </w:rPr>
      </w:pPr>
      <w:r>
        <w:rPr>
          <w:rFonts w:cs="Arial"/>
          <w:sz w:val="32"/>
          <w:szCs w:val="32"/>
          <w:lang w:val="en-US"/>
        </w:rPr>
        <w:t>Reference</w:t>
      </w:r>
    </w:p>
    <w:p w14:paraId="509A1CEE" w14:textId="4EDB2C07" w:rsidR="00587196" w:rsidRDefault="00587196" w:rsidP="00357374">
      <w:pPr>
        <w:pStyle w:val="BodyText"/>
        <w:numPr>
          <w:ilvl w:val="0"/>
          <w:numId w:val="5"/>
        </w:numPr>
        <w:spacing w:after="0"/>
        <w:ind w:left="360"/>
        <w:rPr>
          <w:rFonts w:ascii="Times New Roman" w:hAnsi="Times New Roman"/>
          <w:sz w:val="22"/>
          <w:szCs w:val="22"/>
          <w:lang w:eastAsia="zh-CN"/>
        </w:rPr>
      </w:pPr>
      <w:bookmarkStart w:id="3" w:name="_Ref1092088"/>
      <w:r w:rsidRPr="00587196">
        <w:rPr>
          <w:rFonts w:ascii="Times New Roman" w:hAnsi="Times New Roman"/>
          <w:sz w:val="22"/>
          <w:szCs w:val="22"/>
          <w:lang w:eastAsia="zh-CN"/>
        </w:rPr>
        <w:t>R</w:t>
      </w:r>
      <w:r w:rsidR="00357374">
        <w:rPr>
          <w:rFonts w:ascii="Times New Roman" w:hAnsi="Times New Roman"/>
          <w:sz w:val="22"/>
          <w:szCs w:val="22"/>
          <w:lang w:eastAsia="zh-CN"/>
        </w:rPr>
        <w:t>4</w:t>
      </w:r>
      <w:r w:rsidR="002B0F3B">
        <w:rPr>
          <w:rFonts w:ascii="Times New Roman" w:hAnsi="Times New Roman"/>
          <w:sz w:val="22"/>
          <w:szCs w:val="22"/>
          <w:lang w:eastAsia="zh-CN"/>
        </w:rPr>
        <w:t>-190</w:t>
      </w:r>
      <w:r w:rsidR="00357374">
        <w:rPr>
          <w:rFonts w:ascii="Times New Roman" w:hAnsi="Times New Roman"/>
          <w:sz w:val="22"/>
          <w:szCs w:val="22"/>
          <w:lang w:eastAsia="zh-CN"/>
        </w:rPr>
        <w:t>5220</w:t>
      </w:r>
      <w:r>
        <w:rPr>
          <w:rFonts w:ascii="Times New Roman" w:hAnsi="Times New Roman"/>
          <w:sz w:val="22"/>
          <w:szCs w:val="22"/>
          <w:lang w:eastAsia="zh-CN"/>
        </w:rPr>
        <w:t>, “</w:t>
      </w:r>
      <w:proofErr w:type="spellStart"/>
      <w:r w:rsidR="00357374" w:rsidRPr="00357374">
        <w:rPr>
          <w:rFonts w:ascii="Times New Roman" w:hAnsi="Times New Roman"/>
          <w:sz w:val="22"/>
          <w:szCs w:val="22"/>
          <w:lang w:eastAsia="zh-CN"/>
        </w:rPr>
        <w:t>DraftCR</w:t>
      </w:r>
      <w:proofErr w:type="spellEnd"/>
      <w:r w:rsidR="00357374" w:rsidRPr="00357374">
        <w:rPr>
          <w:rFonts w:ascii="Times New Roman" w:hAnsi="Times New Roman"/>
          <w:sz w:val="22"/>
          <w:szCs w:val="22"/>
          <w:lang w:eastAsia="zh-CN"/>
        </w:rPr>
        <w:t xml:space="preserve"> on MTTD requirements for intra-band sync EN-DC (section 7.5.3)</w:t>
      </w:r>
      <w:r>
        <w:rPr>
          <w:rFonts w:ascii="Times New Roman" w:hAnsi="Times New Roman"/>
          <w:sz w:val="22"/>
          <w:szCs w:val="22"/>
          <w:lang w:eastAsia="zh-CN"/>
        </w:rPr>
        <w:t xml:space="preserve">,” </w:t>
      </w:r>
      <w:r w:rsidR="00357374">
        <w:rPr>
          <w:rFonts w:ascii="Times New Roman" w:hAnsi="Times New Roman"/>
          <w:sz w:val="22"/>
          <w:szCs w:val="22"/>
          <w:lang w:eastAsia="zh-CN"/>
        </w:rPr>
        <w:t>Huawei, HiSilicon</w:t>
      </w:r>
      <w:r>
        <w:rPr>
          <w:rFonts w:ascii="Times New Roman" w:hAnsi="Times New Roman"/>
          <w:sz w:val="22"/>
          <w:szCs w:val="22"/>
          <w:lang w:eastAsia="zh-CN"/>
        </w:rPr>
        <w:t>.</w:t>
      </w:r>
      <w:bookmarkEnd w:id="3"/>
    </w:p>
    <w:p w14:paraId="2900E391" w14:textId="77777777" w:rsidR="004D0992" w:rsidRDefault="004D0992" w:rsidP="004D0992">
      <w:pPr>
        <w:pStyle w:val="BodyText"/>
        <w:spacing w:after="0"/>
        <w:rPr>
          <w:rFonts w:ascii="Times New Roman" w:hAnsi="Times New Roman"/>
          <w:sz w:val="22"/>
          <w:szCs w:val="22"/>
          <w:lang w:eastAsia="zh-CN"/>
        </w:rPr>
      </w:pPr>
    </w:p>
    <w:p w14:paraId="22270885" w14:textId="77777777" w:rsidR="004D0992" w:rsidRDefault="004D0992" w:rsidP="004D0992">
      <w:pPr>
        <w:pStyle w:val="BodyText"/>
        <w:spacing w:after="0"/>
        <w:rPr>
          <w:rFonts w:ascii="Times New Roman" w:hAnsi="Times New Roman"/>
          <w:sz w:val="22"/>
          <w:szCs w:val="22"/>
          <w:lang w:eastAsia="zh-CN"/>
        </w:rPr>
      </w:pPr>
    </w:p>
    <w:p w14:paraId="4E7E9DCC" w14:textId="77777777" w:rsidR="004D0992" w:rsidRPr="00587196" w:rsidRDefault="004D0992" w:rsidP="004D0992">
      <w:pPr>
        <w:pStyle w:val="BodyText"/>
        <w:spacing w:after="0"/>
        <w:rPr>
          <w:rFonts w:ascii="Times New Roman" w:hAnsi="Times New Roman"/>
          <w:sz w:val="22"/>
          <w:szCs w:val="22"/>
          <w:lang w:eastAsia="zh-CN"/>
        </w:rPr>
      </w:pPr>
    </w:p>
    <w:sectPr w:rsidR="004D0992" w:rsidRPr="0058719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BF421" w14:textId="77777777" w:rsidR="00B26E12" w:rsidRDefault="00B26E12">
      <w:r>
        <w:separator/>
      </w:r>
    </w:p>
  </w:endnote>
  <w:endnote w:type="continuationSeparator" w:id="0">
    <w:p w14:paraId="2C7728DB" w14:textId="77777777" w:rsidR="00B26E12" w:rsidRDefault="00B2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2F4B6E" w:rsidRDefault="002F4B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2F4B6E" w:rsidRDefault="002F4B6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2F4B6E" w:rsidRDefault="002F4B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387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387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5E878" w14:textId="77777777" w:rsidR="00B26E12" w:rsidRDefault="00B26E12">
      <w:r>
        <w:separator/>
      </w:r>
    </w:p>
  </w:footnote>
  <w:footnote w:type="continuationSeparator" w:id="0">
    <w:p w14:paraId="7F145222" w14:textId="77777777" w:rsidR="00B26E12" w:rsidRDefault="00B26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2F4B6E" w:rsidRDefault="002F4B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5"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F0979"/>
    <w:multiLevelType w:val="hybridMultilevel"/>
    <w:tmpl w:val="42288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4"/>
  </w:num>
  <w:num w:numId="4">
    <w:abstractNumId w:val="7"/>
  </w:num>
  <w:num w:numId="5">
    <w:abstractNumId w:val="15"/>
  </w:num>
  <w:num w:numId="6">
    <w:abstractNumId w:val="9"/>
  </w:num>
  <w:num w:numId="7">
    <w:abstractNumId w:val="2"/>
  </w:num>
  <w:num w:numId="8">
    <w:abstractNumId w:val="12"/>
  </w:num>
  <w:num w:numId="9">
    <w:abstractNumId w:val="6"/>
  </w:num>
  <w:num w:numId="10">
    <w:abstractNumId w:val="17"/>
  </w:num>
  <w:num w:numId="11">
    <w:abstractNumId w:val="3"/>
  </w:num>
  <w:num w:numId="12">
    <w:abstractNumId w:val="13"/>
  </w:num>
  <w:num w:numId="13">
    <w:abstractNumId w:val="20"/>
  </w:num>
  <w:num w:numId="14">
    <w:abstractNumId w:val="1"/>
  </w:num>
  <w:num w:numId="15">
    <w:abstractNumId w:val="22"/>
  </w:num>
  <w:num w:numId="16">
    <w:abstractNumId w:val="21"/>
  </w:num>
  <w:num w:numId="17">
    <w:abstractNumId w:val="18"/>
  </w:num>
  <w:num w:numId="18">
    <w:abstractNumId w:val="8"/>
  </w:num>
  <w:num w:numId="19">
    <w:abstractNumId w:val="10"/>
  </w:num>
  <w:num w:numId="20">
    <w:abstractNumId w:val="14"/>
  </w:num>
  <w:num w:numId="21">
    <w:abstractNumId w:val="5"/>
  </w:num>
  <w:num w:numId="2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C03"/>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281"/>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374"/>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97E"/>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39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878"/>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30F"/>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12"/>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6BA"/>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3E73"/>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ADA"/>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A6D"/>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5C29"/>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87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638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3878"/>
    <w:pPr>
      <w:pBdr>
        <w:top w:val="none" w:sz="0" w:space="0" w:color="auto"/>
      </w:pBdr>
      <w:spacing w:before="180"/>
      <w:outlineLvl w:val="1"/>
    </w:pPr>
    <w:rPr>
      <w:sz w:val="32"/>
    </w:rPr>
  </w:style>
  <w:style w:type="paragraph" w:styleId="Heading3">
    <w:name w:val="heading 3"/>
    <w:basedOn w:val="Heading2"/>
    <w:next w:val="Normal"/>
    <w:link w:val="Heading3Char"/>
    <w:qFormat/>
    <w:rsid w:val="00963878"/>
    <w:pPr>
      <w:spacing w:before="120"/>
      <w:outlineLvl w:val="2"/>
    </w:pPr>
    <w:rPr>
      <w:sz w:val="28"/>
    </w:rPr>
  </w:style>
  <w:style w:type="paragraph" w:styleId="Heading4">
    <w:name w:val="heading 4"/>
    <w:aliases w:val="h4"/>
    <w:basedOn w:val="Heading3"/>
    <w:next w:val="Normal"/>
    <w:link w:val="Heading4Char"/>
    <w:qFormat/>
    <w:rsid w:val="00963878"/>
    <w:pPr>
      <w:ind w:left="1418" w:hanging="1418"/>
      <w:outlineLvl w:val="3"/>
    </w:pPr>
    <w:rPr>
      <w:sz w:val="24"/>
    </w:rPr>
  </w:style>
  <w:style w:type="paragraph" w:styleId="Heading5">
    <w:name w:val="heading 5"/>
    <w:basedOn w:val="Heading4"/>
    <w:next w:val="Normal"/>
    <w:link w:val="Heading5Char"/>
    <w:qFormat/>
    <w:rsid w:val="00963878"/>
    <w:pPr>
      <w:ind w:left="1701" w:hanging="1701"/>
      <w:outlineLvl w:val="4"/>
    </w:pPr>
    <w:rPr>
      <w:sz w:val="22"/>
    </w:rPr>
  </w:style>
  <w:style w:type="paragraph" w:styleId="Heading6">
    <w:name w:val="heading 6"/>
    <w:basedOn w:val="H6"/>
    <w:next w:val="Normal"/>
    <w:qFormat/>
    <w:rsid w:val="00963878"/>
    <w:pPr>
      <w:outlineLvl w:val="5"/>
    </w:pPr>
  </w:style>
  <w:style w:type="paragraph" w:styleId="Heading7">
    <w:name w:val="heading 7"/>
    <w:basedOn w:val="H6"/>
    <w:next w:val="Normal"/>
    <w:qFormat/>
    <w:rsid w:val="00963878"/>
    <w:pPr>
      <w:outlineLvl w:val="6"/>
    </w:pPr>
  </w:style>
  <w:style w:type="paragraph" w:styleId="Heading8">
    <w:name w:val="heading 8"/>
    <w:basedOn w:val="Heading1"/>
    <w:next w:val="Normal"/>
    <w:qFormat/>
    <w:rsid w:val="00963878"/>
    <w:pPr>
      <w:ind w:left="0" w:firstLine="0"/>
      <w:outlineLvl w:val="7"/>
    </w:pPr>
  </w:style>
  <w:style w:type="paragraph" w:styleId="Heading9">
    <w:name w:val="heading 9"/>
    <w:basedOn w:val="Heading8"/>
    <w:next w:val="Normal"/>
    <w:qFormat/>
    <w:rsid w:val="00963878"/>
    <w:pPr>
      <w:outlineLvl w:val="8"/>
    </w:pPr>
  </w:style>
  <w:style w:type="character" w:default="1" w:styleId="DefaultParagraphFont">
    <w:name w:val="Default Paragraph Font"/>
    <w:uiPriority w:val="1"/>
    <w:semiHidden/>
    <w:unhideWhenUsed/>
    <w:rsid w:val="009638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3878"/>
  </w:style>
  <w:style w:type="paragraph" w:styleId="TOC8">
    <w:name w:val="toc 8"/>
    <w:basedOn w:val="TOC1"/>
    <w:semiHidden/>
    <w:rsid w:val="00963878"/>
    <w:pPr>
      <w:spacing w:before="180"/>
      <w:ind w:left="2693" w:hanging="2693"/>
    </w:pPr>
    <w:rPr>
      <w:b/>
    </w:rPr>
  </w:style>
  <w:style w:type="paragraph" w:styleId="TOC1">
    <w:name w:val="toc 1"/>
    <w:semiHidden/>
    <w:rsid w:val="009638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638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63878"/>
    <w:pPr>
      <w:ind w:left="1701" w:hanging="1701"/>
    </w:pPr>
  </w:style>
  <w:style w:type="paragraph" w:styleId="TOC4">
    <w:name w:val="toc 4"/>
    <w:basedOn w:val="TOC3"/>
    <w:semiHidden/>
    <w:rsid w:val="00963878"/>
    <w:pPr>
      <w:ind w:left="1418" w:hanging="1418"/>
    </w:pPr>
  </w:style>
  <w:style w:type="paragraph" w:styleId="TOC3">
    <w:name w:val="toc 3"/>
    <w:basedOn w:val="TOC2"/>
    <w:semiHidden/>
    <w:rsid w:val="00963878"/>
    <w:pPr>
      <w:ind w:left="1134" w:hanging="1134"/>
    </w:pPr>
  </w:style>
  <w:style w:type="paragraph" w:styleId="TOC2">
    <w:name w:val="toc 2"/>
    <w:basedOn w:val="TOC1"/>
    <w:semiHidden/>
    <w:rsid w:val="00963878"/>
    <w:pPr>
      <w:keepNext w:val="0"/>
      <w:spacing w:before="0"/>
      <w:ind w:left="851" w:hanging="851"/>
    </w:pPr>
    <w:rPr>
      <w:sz w:val="20"/>
    </w:rPr>
  </w:style>
  <w:style w:type="paragraph" w:styleId="Index2">
    <w:name w:val="index 2"/>
    <w:basedOn w:val="Index1"/>
    <w:semiHidden/>
    <w:rsid w:val="00963878"/>
    <w:pPr>
      <w:ind w:left="284"/>
    </w:pPr>
  </w:style>
  <w:style w:type="paragraph" w:styleId="Index1">
    <w:name w:val="index 1"/>
    <w:basedOn w:val="Normal"/>
    <w:semiHidden/>
    <w:rsid w:val="00963878"/>
    <w:pPr>
      <w:keepLines/>
      <w:spacing w:after="0"/>
    </w:pPr>
  </w:style>
  <w:style w:type="paragraph" w:customStyle="1" w:styleId="ZH">
    <w:name w:val="ZH"/>
    <w:rsid w:val="0096387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63878"/>
    <w:pPr>
      <w:outlineLvl w:val="9"/>
    </w:pPr>
  </w:style>
  <w:style w:type="paragraph" w:styleId="ListNumber2">
    <w:name w:val="List Number 2"/>
    <w:basedOn w:val="ListNumber"/>
    <w:rsid w:val="009638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387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63878"/>
    <w:rPr>
      <w:b/>
      <w:position w:val="6"/>
      <w:sz w:val="16"/>
    </w:rPr>
  </w:style>
  <w:style w:type="paragraph" w:styleId="FootnoteText">
    <w:name w:val="footnote text"/>
    <w:basedOn w:val="Normal"/>
    <w:semiHidden/>
    <w:rsid w:val="00963878"/>
    <w:pPr>
      <w:keepLines/>
      <w:spacing w:after="0"/>
      <w:ind w:left="454" w:hanging="454"/>
    </w:pPr>
    <w:rPr>
      <w:sz w:val="16"/>
    </w:rPr>
  </w:style>
  <w:style w:type="paragraph" w:customStyle="1" w:styleId="TAH">
    <w:name w:val="TAH"/>
    <w:basedOn w:val="TAC"/>
    <w:link w:val="TAHCar"/>
    <w:rsid w:val="00963878"/>
    <w:rPr>
      <w:b/>
    </w:rPr>
  </w:style>
  <w:style w:type="paragraph" w:customStyle="1" w:styleId="TAC">
    <w:name w:val="TAC"/>
    <w:basedOn w:val="TAL"/>
    <w:link w:val="TACChar"/>
    <w:rsid w:val="00963878"/>
    <w:pPr>
      <w:jc w:val="center"/>
    </w:pPr>
  </w:style>
  <w:style w:type="paragraph" w:customStyle="1" w:styleId="TF">
    <w:name w:val="TF"/>
    <w:basedOn w:val="TH"/>
    <w:rsid w:val="00963878"/>
    <w:pPr>
      <w:keepNext w:val="0"/>
      <w:spacing w:before="0" w:after="240"/>
    </w:pPr>
  </w:style>
  <w:style w:type="paragraph" w:customStyle="1" w:styleId="NO">
    <w:name w:val="NO"/>
    <w:basedOn w:val="Normal"/>
    <w:link w:val="NOChar"/>
    <w:rsid w:val="00963878"/>
    <w:pPr>
      <w:keepLines/>
      <w:ind w:left="1135" w:hanging="851"/>
    </w:pPr>
  </w:style>
  <w:style w:type="paragraph" w:styleId="TOC9">
    <w:name w:val="toc 9"/>
    <w:basedOn w:val="TOC8"/>
    <w:semiHidden/>
    <w:rsid w:val="00963878"/>
    <w:pPr>
      <w:ind w:left="1418" w:hanging="1418"/>
    </w:pPr>
  </w:style>
  <w:style w:type="paragraph" w:customStyle="1" w:styleId="EX">
    <w:name w:val="EX"/>
    <w:basedOn w:val="Normal"/>
    <w:rsid w:val="00963878"/>
    <w:pPr>
      <w:keepLines/>
      <w:ind w:left="1702" w:hanging="1418"/>
    </w:pPr>
  </w:style>
  <w:style w:type="paragraph" w:customStyle="1" w:styleId="FP">
    <w:name w:val="FP"/>
    <w:basedOn w:val="Normal"/>
    <w:rsid w:val="00963878"/>
    <w:pPr>
      <w:spacing w:after="0"/>
    </w:pPr>
  </w:style>
  <w:style w:type="paragraph" w:customStyle="1" w:styleId="LD">
    <w:name w:val="LD"/>
    <w:rsid w:val="0096387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63878"/>
    <w:pPr>
      <w:spacing w:after="0"/>
    </w:pPr>
  </w:style>
  <w:style w:type="paragraph" w:customStyle="1" w:styleId="EW">
    <w:name w:val="EW"/>
    <w:basedOn w:val="EX"/>
    <w:rsid w:val="00963878"/>
    <w:pPr>
      <w:spacing w:after="0"/>
    </w:pPr>
  </w:style>
  <w:style w:type="paragraph" w:styleId="TOC6">
    <w:name w:val="toc 6"/>
    <w:basedOn w:val="TOC5"/>
    <w:next w:val="Normal"/>
    <w:semiHidden/>
    <w:rsid w:val="00963878"/>
    <w:pPr>
      <w:ind w:left="1985" w:hanging="1985"/>
    </w:pPr>
  </w:style>
  <w:style w:type="paragraph" w:styleId="TOC7">
    <w:name w:val="toc 7"/>
    <w:basedOn w:val="TOC6"/>
    <w:next w:val="Normal"/>
    <w:semiHidden/>
    <w:rsid w:val="00963878"/>
    <w:pPr>
      <w:ind w:left="2268" w:hanging="2268"/>
    </w:pPr>
  </w:style>
  <w:style w:type="paragraph" w:styleId="ListBullet2">
    <w:name w:val="List Bullet 2"/>
    <w:basedOn w:val="ListBullet"/>
    <w:rsid w:val="00963878"/>
    <w:pPr>
      <w:ind w:left="851"/>
    </w:pPr>
  </w:style>
  <w:style w:type="paragraph" w:styleId="ListBullet3">
    <w:name w:val="List Bullet 3"/>
    <w:basedOn w:val="ListBullet2"/>
    <w:rsid w:val="00963878"/>
    <w:pPr>
      <w:ind w:left="1135"/>
    </w:pPr>
  </w:style>
  <w:style w:type="paragraph" w:styleId="ListNumber">
    <w:name w:val="List Number"/>
    <w:basedOn w:val="List"/>
    <w:rsid w:val="00963878"/>
  </w:style>
  <w:style w:type="paragraph" w:customStyle="1" w:styleId="EQ">
    <w:name w:val="EQ"/>
    <w:basedOn w:val="Normal"/>
    <w:next w:val="Normal"/>
    <w:rsid w:val="00963878"/>
    <w:pPr>
      <w:keepLines/>
      <w:tabs>
        <w:tab w:val="center" w:pos="4536"/>
        <w:tab w:val="right" w:pos="9072"/>
      </w:tabs>
    </w:pPr>
    <w:rPr>
      <w:noProof/>
    </w:rPr>
  </w:style>
  <w:style w:type="paragraph" w:customStyle="1" w:styleId="TH">
    <w:name w:val="TH"/>
    <w:basedOn w:val="Normal"/>
    <w:link w:val="THChar"/>
    <w:rsid w:val="00963878"/>
    <w:pPr>
      <w:keepNext/>
      <w:keepLines/>
      <w:spacing w:before="60"/>
      <w:jc w:val="center"/>
    </w:pPr>
    <w:rPr>
      <w:rFonts w:ascii="Arial" w:hAnsi="Arial"/>
      <w:b/>
    </w:rPr>
  </w:style>
  <w:style w:type="paragraph" w:customStyle="1" w:styleId="NF">
    <w:name w:val="NF"/>
    <w:basedOn w:val="NO"/>
    <w:rsid w:val="00963878"/>
    <w:pPr>
      <w:keepNext/>
      <w:spacing w:after="0"/>
    </w:pPr>
    <w:rPr>
      <w:rFonts w:ascii="Arial" w:hAnsi="Arial"/>
      <w:sz w:val="18"/>
    </w:rPr>
  </w:style>
  <w:style w:type="paragraph" w:customStyle="1" w:styleId="PL">
    <w:name w:val="PL"/>
    <w:rsid w:val="00963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63878"/>
    <w:pPr>
      <w:jc w:val="right"/>
    </w:pPr>
  </w:style>
  <w:style w:type="paragraph" w:customStyle="1" w:styleId="H6">
    <w:name w:val="H6"/>
    <w:basedOn w:val="Heading5"/>
    <w:next w:val="Normal"/>
    <w:rsid w:val="00963878"/>
    <w:pPr>
      <w:ind w:left="1985" w:hanging="1985"/>
      <w:outlineLvl w:val="9"/>
    </w:pPr>
    <w:rPr>
      <w:sz w:val="20"/>
    </w:rPr>
  </w:style>
  <w:style w:type="paragraph" w:customStyle="1" w:styleId="TAN">
    <w:name w:val="TAN"/>
    <w:basedOn w:val="TAL"/>
    <w:link w:val="TANChar"/>
    <w:rsid w:val="00963878"/>
    <w:pPr>
      <w:ind w:left="851" w:hanging="851"/>
    </w:pPr>
  </w:style>
  <w:style w:type="paragraph" w:customStyle="1" w:styleId="TAL">
    <w:name w:val="TAL"/>
    <w:basedOn w:val="Normal"/>
    <w:link w:val="TALChar"/>
    <w:rsid w:val="00963878"/>
    <w:pPr>
      <w:keepNext/>
      <w:keepLines/>
      <w:spacing w:after="0"/>
    </w:pPr>
    <w:rPr>
      <w:rFonts w:ascii="Arial" w:hAnsi="Arial"/>
      <w:sz w:val="18"/>
    </w:rPr>
  </w:style>
  <w:style w:type="paragraph" w:customStyle="1" w:styleId="ZA">
    <w:name w:val="ZA"/>
    <w:rsid w:val="009638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638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6387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638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63878"/>
    <w:pPr>
      <w:framePr w:wrap="notBeside" w:y="16161"/>
    </w:pPr>
  </w:style>
  <w:style w:type="character" w:customStyle="1" w:styleId="ZGSM">
    <w:name w:val="ZGSM"/>
    <w:rsid w:val="00963878"/>
  </w:style>
  <w:style w:type="paragraph" w:styleId="List2">
    <w:name w:val="List 2"/>
    <w:basedOn w:val="List"/>
    <w:rsid w:val="00963878"/>
    <w:pPr>
      <w:ind w:left="851"/>
    </w:pPr>
  </w:style>
  <w:style w:type="paragraph" w:customStyle="1" w:styleId="ZG">
    <w:name w:val="ZG"/>
    <w:rsid w:val="009638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63878"/>
    <w:pPr>
      <w:ind w:left="1135"/>
    </w:pPr>
  </w:style>
  <w:style w:type="paragraph" w:styleId="List4">
    <w:name w:val="List 4"/>
    <w:basedOn w:val="List3"/>
    <w:rsid w:val="00963878"/>
    <w:pPr>
      <w:ind w:left="1418"/>
    </w:pPr>
  </w:style>
  <w:style w:type="paragraph" w:styleId="List5">
    <w:name w:val="List 5"/>
    <w:basedOn w:val="List4"/>
    <w:rsid w:val="00963878"/>
    <w:pPr>
      <w:ind w:left="1702"/>
    </w:pPr>
  </w:style>
  <w:style w:type="paragraph" w:customStyle="1" w:styleId="EditorsNote">
    <w:name w:val="Editor's Note"/>
    <w:basedOn w:val="NO"/>
    <w:rsid w:val="00963878"/>
    <w:rPr>
      <w:color w:val="FF0000"/>
    </w:rPr>
  </w:style>
  <w:style w:type="paragraph" w:styleId="List">
    <w:name w:val="List"/>
    <w:basedOn w:val="Normal"/>
    <w:rsid w:val="00963878"/>
    <w:pPr>
      <w:ind w:left="568" w:hanging="284"/>
    </w:pPr>
  </w:style>
  <w:style w:type="paragraph" w:styleId="ListBullet">
    <w:name w:val="List Bullet"/>
    <w:basedOn w:val="List"/>
    <w:rsid w:val="00963878"/>
  </w:style>
  <w:style w:type="paragraph" w:styleId="ListBullet4">
    <w:name w:val="List Bullet 4"/>
    <w:basedOn w:val="ListBullet3"/>
    <w:rsid w:val="00963878"/>
    <w:pPr>
      <w:ind w:left="1418"/>
    </w:pPr>
  </w:style>
  <w:style w:type="paragraph" w:styleId="ListBullet5">
    <w:name w:val="List Bullet 5"/>
    <w:basedOn w:val="ListBullet4"/>
    <w:rsid w:val="00963878"/>
    <w:pPr>
      <w:ind w:left="1702"/>
    </w:pPr>
  </w:style>
  <w:style w:type="paragraph" w:customStyle="1" w:styleId="B1">
    <w:name w:val="B1"/>
    <w:basedOn w:val="List"/>
    <w:link w:val="B1Char1"/>
    <w:rsid w:val="00963878"/>
  </w:style>
  <w:style w:type="paragraph" w:customStyle="1" w:styleId="B2">
    <w:name w:val="B2"/>
    <w:basedOn w:val="List2"/>
    <w:link w:val="B2Char"/>
    <w:rsid w:val="00963878"/>
  </w:style>
  <w:style w:type="paragraph" w:customStyle="1" w:styleId="B3">
    <w:name w:val="B3"/>
    <w:basedOn w:val="List3"/>
    <w:rsid w:val="00963878"/>
  </w:style>
  <w:style w:type="paragraph" w:customStyle="1" w:styleId="B4">
    <w:name w:val="B4"/>
    <w:basedOn w:val="List4"/>
    <w:rsid w:val="00963878"/>
  </w:style>
  <w:style w:type="paragraph" w:customStyle="1" w:styleId="B5">
    <w:name w:val="B5"/>
    <w:basedOn w:val="List5"/>
    <w:rsid w:val="00963878"/>
  </w:style>
  <w:style w:type="paragraph" w:styleId="Footer">
    <w:name w:val="footer"/>
    <w:basedOn w:val="Header"/>
    <w:link w:val="FooterChar"/>
    <w:uiPriority w:val="99"/>
    <w:rsid w:val="00963878"/>
    <w:pPr>
      <w:jc w:val="center"/>
    </w:pPr>
    <w:rPr>
      <w:i/>
    </w:rPr>
  </w:style>
  <w:style w:type="paragraph" w:customStyle="1" w:styleId="ZTD">
    <w:name w:val="ZTD"/>
    <w:basedOn w:val="ZB"/>
    <w:rsid w:val="00963878"/>
    <w:pPr>
      <w:framePr w:hRule="auto" w:wrap="notBeside" w:y="852"/>
    </w:pPr>
    <w:rPr>
      <w:i w:val="0"/>
      <w:sz w:val="40"/>
    </w:rPr>
  </w:style>
  <w:style w:type="character" w:customStyle="1" w:styleId="MTEquationSection">
    <w:name w:val="MTEquationSection"/>
    <w:rsid w:val="00963878"/>
    <w:rPr>
      <w:rFonts w:ascii="Arial" w:hAnsi="Arial"/>
      <w:vanish w:val="0"/>
      <w:color w:val="FF0000"/>
      <w:sz w:val="24"/>
    </w:rPr>
  </w:style>
  <w:style w:type="paragraph" w:styleId="BodyText3">
    <w:name w:val="Body Text 3"/>
    <w:basedOn w:val="Normal"/>
    <w:rsid w:val="00963878"/>
    <w:rPr>
      <w:i/>
    </w:rPr>
  </w:style>
  <w:style w:type="paragraph" w:styleId="DocumentMap">
    <w:name w:val="Document Map"/>
    <w:basedOn w:val="Normal"/>
    <w:semiHidden/>
    <w:rsid w:val="00963878"/>
    <w:pPr>
      <w:shd w:val="clear" w:color="auto" w:fill="000080"/>
    </w:pPr>
    <w:rPr>
      <w:rFonts w:ascii="Tahoma" w:hAnsi="Tahoma"/>
    </w:rPr>
  </w:style>
  <w:style w:type="paragraph" w:customStyle="1" w:styleId="Bulletedo1">
    <w:name w:val="Bulleted o 1"/>
    <w:basedOn w:val="Normal"/>
    <w:rsid w:val="00963878"/>
    <w:pPr>
      <w:numPr>
        <w:numId w:val="1"/>
      </w:numPr>
    </w:pPr>
  </w:style>
  <w:style w:type="paragraph" w:customStyle="1" w:styleId="text">
    <w:name w:val="text"/>
    <w:basedOn w:val="Normal"/>
    <w:rsid w:val="00963878"/>
    <w:pPr>
      <w:spacing w:after="240"/>
      <w:jc w:val="both"/>
    </w:pPr>
    <w:rPr>
      <w:sz w:val="24"/>
      <w:lang w:eastAsia="zh-CN"/>
    </w:rPr>
  </w:style>
  <w:style w:type="paragraph" w:customStyle="1" w:styleId="Equation">
    <w:name w:val="Equation"/>
    <w:basedOn w:val="Normal"/>
    <w:next w:val="Normal"/>
    <w:rsid w:val="00963878"/>
    <w:pPr>
      <w:tabs>
        <w:tab w:val="right" w:pos="10206"/>
      </w:tabs>
      <w:spacing w:after="220"/>
      <w:ind w:left="1298"/>
    </w:pPr>
    <w:rPr>
      <w:rFonts w:ascii="Arial" w:hAnsi="Arial"/>
      <w:sz w:val="22"/>
      <w:lang w:eastAsia="zh-CN"/>
    </w:rPr>
  </w:style>
  <w:style w:type="paragraph" w:customStyle="1" w:styleId="00BodyText">
    <w:name w:val="00 BodyText"/>
    <w:basedOn w:val="Normal"/>
    <w:rsid w:val="00963878"/>
    <w:pPr>
      <w:spacing w:after="220"/>
    </w:pPr>
    <w:rPr>
      <w:rFonts w:ascii="Arial" w:hAnsi="Arial"/>
      <w:sz w:val="22"/>
    </w:rPr>
  </w:style>
  <w:style w:type="paragraph" w:customStyle="1" w:styleId="11BodyText">
    <w:name w:val="11 BodyText"/>
    <w:basedOn w:val="Normal"/>
    <w:rsid w:val="00963878"/>
    <w:pPr>
      <w:spacing w:after="220"/>
      <w:ind w:left="1298"/>
    </w:pPr>
    <w:rPr>
      <w:rFonts w:ascii="Arial" w:hAnsi="Arial"/>
      <w:sz w:val="22"/>
    </w:rPr>
  </w:style>
  <w:style w:type="paragraph" w:customStyle="1" w:styleId="table">
    <w:name w:val="table"/>
    <w:basedOn w:val="text"/>
    <w:next w:val="text"/>
    <w:rsid w:val="00963878"/>
    <w:pPr>
      <w:spacing w:after="0"/>
      <w:jc w:val="center"/>
    </w:pPr>
    <w:rPr>
      <w:sz w:val="20"/>
    </w:rPr>
  </w:style>
  <w:style w:type="paragraph" w:styleId="Caption">
    <w:name w:val="caption"/>
    <w:aliases w:val="cap"/>
    <w:basedOn w:val="Normal"/>
    <w:next w:val="Normal"/>
    <w:qFormat/>
    <w:rsid w:val="00963878"/>
    <w:pPr>
      <w:spacing w:before="120" w:after="120"/>
    </w:pPr>
    <w:rPr>
      <w:b/>
      <w:bCs/>
    </w:rPr>
  </w:style>
  <w:style w:type="paragraph" w:customStyle="1" w:styleId="bodyCharCharChar">
    <w:name w:val="body Char Char Char"/>
    <w:basedOn w:val="Normal"/>
    <w:rsid w:val="0096387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63878"/>
    <w:pPr>
      <w:spacing w:after="120"/>
      <w:jc w:val="both"/>
    </w:pPr>
    <w:rPr>
      <w:rFonts w:ascii="Times" w:hAnsi="Times"/>
      <w:szCs w:val="24"/>
    </w:rPr>
  </w:style>
  <w:style w:type="paragraph" w:styleId="BodyText2">
    <w:name w:val="Body Text 2"/>
    <w:basedOn w:val="Normal"/>
    <w:rsid w:val="00963878"/>
    <w:pPr>
      <w:tabs>
        <w:tab w:val="left" w:pos="1985"/>
      </w:tabs>
      <w:spacing w:after="0"/>
      <w:jc w:val="both"/>
    </w:pPr>
    <w:rPr>
      <w:rFonts w:ascii="Arial" w:hAnsi="Arial"/>
      <w:sz w:val="22"/>
    </w:rPr>
  </w:style>
  <w:style w:type="character" w:customStyle="1" w:styleId="Heading1Char">
    <w:name w:val="Heading 1 Char"/>
    <w:rsid w:val="00963878"/>
    <w:rPr>
      <w:rFonts w:ascii="Arial" w:hAnsi="Arial"/>
      <w:sz w:val="36"/>
      <w:lang w:val="en-GB" w:eastAsia="en-US" w:bidi="ar-SA"/>
    </w:rPr>
  </w:style>
  <w:style w:type="paragraph" w:customStyle="1" w:styleId="body">
    <w:name w:val="body"/>
    <w:basedOn w:val="Normal"/>
    <w:rsid w:val="00963878"/>
    <w:pPr>
      <w:tabs>
        <w:tab w:val="left" w:pos="2160"/>
      </w:tabs>
      <w:spacing w:before="120" w:after="120" w:line="280" w:lineRule="atLeast"/>
      <w:jc w:val="both"/>
    </w:pPr>
    <w:rPr>
      <w:rFonts w:ascii="New York" w:hAnsi="New York"/>
      <w:sz w:val="24"/>
    </w:rPr>
  </w:style>
  <w:style w:type="table" w:styleId="TableGrid">
    <w:name w:val="Table Grid"/>
    <w:basedOn w:val="TableNormal"/>
    <w:rsid w:val="0096387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63878"/>
  </w:style>
  <w:style w:type="character" w:styleId="CommentReference">
    <w:name w:val="annotation reference"/>
    <w:uiPriority w:val="99"/>
    <w:semiHidden/>
    <w:rsid w:val="00963878"/>
    <w:rPr>
      <w:sz w:val="16"/>
      <w:szCs w:val="16"/>
    </w:rPr>
  </w:style>
  <w:style w:type="paragraph" w:styleId="CommentText">
    <w:name w:val="annotation text"/>
    <w:basedOn w:val="Normal"/>
    <w:link w:val="CommentTextChar"/>
    <w:uiPriority w:val="99"/>
    <w:rsid w:val="00963878"/>
    <w:rPr>
      <w:lang w:eastAsia="x-none"/>
    </w:rPr>
  </w:style>
  <w:style w:type="paragraph" w:styleId="CommentSubject">
    <w:name w:val="annotation subject"/>
    <w:basedOn w:val="CommentText"/>
    <w:next w:val="CommentText"/>
    <w:semiHidden/>
    <w:rsid w:val="00963878"/>
    <w:rPr>
      <w:b/>
      <w:bCs/>
    </w:rPr>
  </w:style>
  <w:style w:type="paragraph" w:styleId="BalloonText">
    <w:name w:val="Balloon Text"/>
    <w:basedOn w:val="Normal"/>
    <w:semiHidden/>
    <w:rsid w:val="00963878"/>
    <w:rPr>
      <w:rFonts w:ascii="Tahoma" w:hAnsi="Tahoma" w:cs="Tahoma"/>
      <w:sz w:val="16"/>
      <w:szCs w:val="16"/>
    </w:rPr>
  </w:style>
  <w:style w:type="paragraph" w:customStyle="1" w:styleId="CRCoverPage">
    <w:name w:val="CR Cover Page"/>
    <w:rsid w:val="00963878"/>
    <w:pPr>
      <w:spacing w:after="120"/>
    </w:pPr>
    <w:rPr>
      <w:rFonts w:ascii="Arial" w:eastAsia="MS Mincho" w:hAnsi="Arial"/>
      <w:lang w:val="en-GB" w:eastAsia="en-US"/>
    </w:rPr>
  </w:style>
  <w:style w:type="character" w:customStyle="1" w:styleId="Heading1Char1">
    <w:name w:val="Heading 1 Char1"/>
    <w:link w:val="Heading1"/>
    <w:rsid w:val="00963878"/>
    <w:rPr>
      <w:rFonts w:ascii="Arial" w:hAnsi="Arial"/>
      <w:sz w:val="36"/>
      <w:lang w:val="en-GB" w:eastAsia="en-US"/>
    </w:rPr>
  </w:style>
  <w:style w:type="character" w:customStyle="1" w:styleId="Heading2Char">
    <w:name w:val="Heading 2 Char"/>
    <w:link w:val="Heading2"/>
    <w:rsid w:val="00963878"/>
    <w:rPr>
      <w:rFonts w:ascii="Arial" w:hAnsi="Arial"/>
      <w:sz w:val="32"/>
      <w:lang w:val="en-GB" w:eastAsia="en-US"/>
    </w:rPr>
  </w:style>
  <w:style w:type="character" w:customStyle="1" w:styleId="Heading3Char">
    <w:name w:val="Heading 3 Char"/>
    <w:link w:val="Heading3"/>
    <w:rsid w:val="00963878"/>
    <w:rPr>
      <w:rFonts w:ascii="Arial" w:hAnsi="Arial"/>
      <w:sz w:val="28"/>
      <w:lang w:val="en-GB" w:eastAsia="en-US"/>
    </w:rPr>
  </w:style>
  <w:style w:type="character" w:customStyle="1" w:styleId="Heading4Char">
    <w:name w:val="Heading 4 Char"/>
    <w:aliases w:val="h4 Char"/>
    <w:link w:val="Heading4"/>
    <w:rsid w:val="00963878"/>
    <w:rPr>
      <w:rFonts w:ascii="Arial" w:hAnsi="Arial"/>
      <w:sz w:val="24"/>
      <w:lang w:val="en-GB" w:eastAsia="en-US"/>
    </w:rPr>
  </w:style>
  <w:style w:type="character" w:customStyle="1" w:styleId="Heading5Char">
    <w:name w:val="Heading 5 Char"/>
    <w:link w:val="Heading5"/>
    <w:rsid w:val="00963878"/>
    <w:rPr>
      <w:rFonts w:ascii="Arial" w:hAnsi="Arial"/>
      <w:sz w:val="22"/>
      <w:lang w:val="en-GB" w:eastAsia="en-US"/>
    </w:rPr>
  </w:style>
  <w:style w:type="character" w:customStyle="1" w:styleId="CharChar3">
    <w:name w:val="Char Char3"/>
    <w:rsid w:val="00963878"/>
    <w:rPr>
      <w:rFonts w:ascii="Arial" w:hAnsi="Arial"/>
      <w:sz w:val="36"/>
      <w:lang w:val="en-GB" w:eastAsia="en-US" w:bidi="ar-SA"/>
    </w:rPr>
  </w:style>
  <w:style w:type="character" w:customStyle="1" w:styleId="CharChar2">
    <w:name w:val="Char Char2"/>
    <w:rsid w:val="00963878"/>
    <w:rPr>
      <w:rFonts w:ascii="Arial" w:hAnsi="Arial"/>
      <w:sz w:val="32"/>
      <w:lang w:val="en-GB" w:eastAsia="en-US" w:bidi="ar-SA"/>
    </w:rPr>
  </w:style>
  <w:style w:type="character" w:customStyle="1" w:styleId="CharChar1">
    <w:name w:val="Char Char1"/>
    <w:rsid w:val="00963878"/>
    <w:rPr>
      <w:rFonts w:ascii="Arial" w:hAnsi="Arial"/>
      <w:sz w:val="28"/>
      <w:lang w:val="en-GB" w:eastAsia="en-US" w:bidi="ar-SA"/>
    </w:rPr>
  </w:style>
  <w:style w:type="character" w:customStyle="1" w:styleId="h4CharChar">
    <w:name w:val="h4 Char Char"/>
    <w:rsid w:val="00963878"/>
    <w:rPr>
      <w:rFonts w:ascii="Arial" w:hAnsi="Arial"/>
      <w:sz w:val="24"/>
      <w:lang w:val="en-GB" w:eastAsia="en-US" w:bidi="ar-SA"/>
    </w:rPr>
  </w:style>
  <w:style w:type="character" w:customStyle="1" w:styleId="CharChar">
    <w:name w:val="Char Char"/>
    <w:rsid w:val="00963878"/>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6387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6387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6387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63878"/>
    <w:rPr>
      <w:rFonts w:ascii="Cambria" w:eastAsia="Times New Roman" w:hAnsi="Cambria"/>
      <w:sz w:val="24"/>
      <w:szCs w:val="24"/>
      <w:lang w:eastAsia="x-none"/>
    </w:rPr>
  </w:style>
  <w:style w:type="paragraph" w:styleId="Revision">
    <w:name w:val="Revision"/>
    <w:hidden/>
    <w:uiPriority w:val="99"/>
    <w:semiHidden/>
    <w:rsid w:val="00963878"/>
    <w:rPr>
      <w:rFonts w:ascii="Times New Roman" w:hAnsi="Times New Roman"/>
      <w:lang w:val="en-GB" w:eastAsia="en-US"/>
    </w:rPr>
  </w:style>
  <w:style w:type="paragraph" w:styleId="NormalWeb">
    <w:name w:val="Normal (Web)"/>
    <w:basedOn w:val="Normal"/>
    <w:uiPriority w:val="99"/>
    <w:unhideWhenUsed/>
    <w:rsid w:val="0096387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63878"/>
    <w:rPr>
      <w:rFonts w:ascii="Times New Roman" w:hAnsi="Times New Roman"/>
      <w:lang w:eastAsia="x-none"/>
    </w:rPr>
  </w:style>
  <w:style w:type="character" w:styleId="PlaceholderText">
    <w:name w:val="Placeholder Text"/>
    <w:uiPriority w:val="99"/>
    <w:semiHidden/>
    <w:rsid w:val="00963878"/>
    <w:rPr>
      <w:color w:val="808080"/>
    </w:rPr>
  </w:style>
  <w:style w:type="character" w:styleId="Hyperlink">
    <w:name w:val="Hyperlink"/>
    <w:rsid w:val="00963878"/>
    <w:rPr>
      <w:color w:val="0000FF"/>
      <w:u w:val="single"/>
    </w:rPr>
  </w:style>
  <w:style w:type="character" w:styleId="FollowedHyperlink">
    <w:name w:val="FollowedHyperlink"/>
    <w:rsid w:val="00963878"/>
    <w:rPr>
      <w:color w:val="800080"/>
      <w:u w:val="single"/>
    </w:rPr>
  </w:style>
  <w:style w:type="table" w:styleId="DarkList-Accent6">
    <w:name w:val="Dark List Accent 6"/>
    <w:basedOn w:val="TableNormal"/>
    <w:uiPriority w:val="70"/>
    <w:rsid w:val="0096387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63878"/>
    <w:rPr>
      <w:rFonts w:ascii="Arial" w:hAnsi="Arial"/>
      <w:b/>
      <w:i/>
      <w:noProof/>
      <w:sz w:val="18"/>
      <w:lang w:eastAsia="en-US"/>
    </w:rPr>
  </w:style>
  <w:style w:type="paragraph" w:customStyle="1" w:styleId="Doc-text2">
    <w:name w:val="Doc-text2"/>
    <w:basedOn w:val="Normal"/>
    <w:link w:val="Doc-text2Char"/>
    <w:qFormat/>
    <w:rsid w:val="0096387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63878"/>
    <w:rPr>
      <w:rFonts w:ascii="Arial" w:eastAsia="MS Mincho" w:hAnsi="Arial"/>
      <w:szCs w:val="24"/>
      <w:lang w:eastAsia="en-GB"/>
    </w:rPr>
  </w:style>
  <w:style w:type="character" w:customStyle="1" w:styleId="TALCar">
    <w:name w:val="TAL Car"/>
    <w:rsid w:val="00963878"/>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styleId="ListNumber3">
    <w:name w:val="List Number 3"/>
    <w:basedOn w:val="Normal"/>
    <w:rsid w:val="00357374"/>
    <w:pPr>
      <w:numPr>
        <w:numId w:val="21"/>
      </w:numPr>
      <w:tabs>
        <w:tab w:val="left" w:pos="926"/>
      </w:tabs>
      <w:ind w:left="926"/>
    </w:pPr>
    <w:rPr>
      <w:rFonts w:eastAsia="MS Mincho"/>
      <w:lang w:val="en-GB" w:eastAsia="en-GB"/>
    </w:rPr>
  </w:style>
  <w:style w:type="character" w:customStyle="1" w:styleId="TANChar">
    <w:name w:val="TAN Char"/>
    <w:link w:val="TAN"/>
    <w:rsid w:val="003573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3643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843490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658827">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67B75"/>
    <w:rsid w:val="0068518C"/>
    <w:rsid w:val="00693369"/>
    <w:rsid w:val="006C170E"/>
    <w:rsid w:val="006C390A"/>
    <w:rsid w:val="00714A50"/>
    <w:rsid w:val="00760785"/>
    <w:rsid w:val="008447D3"/>
    <w:rsid w:val="00896296"/>
    <w:rsid w:val="008E3038"/>
    <w:rsid w:val="0093396E"/>
    <w:rsid w:val="00956D8C"/>
    <w:rsid w:val="009701FC"/>
    <w:rsid w:val="00A90AE3"/>
    <w:rsid w:val="00AA27DE"/>
    <w:rsid w:val="00AA311C"/>
    <w:rsid w:val="00AC1D4C"/>
    <w:rsid w:val="00AE4994"/>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CC5F22A-1441-4BB7-8B0F-BD67E4424392}">
  <ds:schemaRefs>
    <ds:schemaRef ds:uri="http://schemas.openxmlformats.org/officeDocument/2006/bibliography"/>
  </ds:schemaRefs>
</ds:datastoreItem>
</file>

<file path=customXml/itemProps5.xml><?xml version="1.0" encoding="utf-8"?>
<ds:datastoreItem xmlns:ds="http://schemas.openxmlformats.org/officeDocument/2006/customXml" ds:itemID="{494BE0E4-49B0-4ADA-B23D-5ED60FFA7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13061</TotalTime>
  <Pages>3</Pages>
  <Words>900</Words>
  <Characters>4938</Characters>
  <Application>Microsoft Office Word</Application>
  <DocSecurity>0</DocSecurity>
  <Lines>125</Lines>
  <Paragraphs>63</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single transmission timing for synchronous intra-band MR-DC</dc:title>
  <dc:subject>R1-1906778</dc:subject>
  <dc:creator>Daewon Lee</dc:creator>
  <cp:keywords>CTPClassification=CTP_PUBLIC:VisualMarkings=, CTPClassification=CTP_NT</cp:keywords>
  <dc:description>Reno, USA, May 13 - 17, 2019</dc:description>
  <cp:lastModifiedBy>Intel</cp:lastModifiedBy>
  <cp:revision>782</cp:revision>
  <cp:lastPrinted>2011-11-09T22:49:00Z</cp:lastPrinted>
  <dcterms:created xsi:type="dcterms:W3CDTF">2017-01-02T18:22:00Z</dcterms:created>
  <dcterms:modified xsi:type="dcterms:W3CDTF">2019-05-03T21:07:00Z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0129cb01-9843-4312-a428-2d514db8b898</vt:lpwstr>
  </property>
  <property fmtid="{D5CDD505-2E9C-101B-9397-08002B2CF9AE}" pid="4" name="CTP_TimeStamp">
    <vt:lpwstr>2019-05-03 21:07:14Z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